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Независимая оценка пожарного риска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Одной из важнейших задач, поставленных перед надзорными органами МЧС России на текущий год, является снижение уровня государственного регулирования в области гражданской обороны, защиты населения и территорий от чрезвычайных ситуаций и обеспечения пожарной безопасности. Неотъемлемой частью проводимой работы является оптимизация количества проверок в отношении объектов малого и среднего предпринимательства за счет внедрения на них механизмов независимой оценки пожарного риска.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Что же это такое — независимая оценка риска?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Независимая оценка пожарного риска (аудит пожарной безопасности) – это одна из форм оценки соответствия объектов защиты требованиям пожарной безопасности, что установлено статьей 144 Федерального закона № 123-ФЗ от 22.07.2008 «Технический регламент о требованиях пожарной безопасности».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841F0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Чем эта процедура полезна для организации?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Проведение независимой оценки может быть полезно для компании, поскольку её результат:</w:t>
      </w:r>
    </w:p>
    <w:p w:rsidR="00841F07" w:rsidRPr="00841F07" w:rsidRDefault="00841F07" w:rsidP="00841F07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учитывается при составлении ежегодного плана проверок ГПН (</w:t>
      </w:r>
      <w:proofErr w:type="spellStart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fldChar w:fldCharType="begin"/>
      </w: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instrText xml:space="preserve"> HYPERLINK "https://login.consultant.ru/link/?rnd=BEA7DFD7A18D184F7F9B8890B5B8108B&amp;req=doc&amp;base=LAW&amp;n=211005&amp;dst=100324&amp;fld=134&amp;REFFIELD=134&amp;REFDST=100006&amp;REFDOC=112684&amp;REFBASE=CJI&amp;stat=refcode%3D10881%3Bdstident%3D100324%3Bindex%3D8&amp;date=08.09.2020" </w:instrText>
      </w: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fldChar w:fldCharType="separate"/>
      </w:r>
      <w:r w:rsidRPr="00841F07">
        <w:rPr>
          <w:rFonts w:ascii="Tahoma" w:eastAsia="Times New Roman" w:hAnsi="Tahoma" w:cs="Tahoma"/>
          <w:color w:val="33A6E3"/>
          <w:sz w:val="14"/>
          <w:lang w:eastAsia="ru-RU"/>
        </w:rPr>
        <w:t>пп</w:t>
      </w:r>
      <w:proofErr w:type="spellEnd"/>
      <w:r w:rsidRPr="00841F07">
        <w:rPr>
          <w:rFonts w:ascii="Tahoma" w:eastAsia="Times New Roman" w:hAnsi="Tahoma" w:cs="Tahoma"/>
          <w:color w:val="33A6E3"/>
          <w:sz w:val="14"/>
          <w:lang w:eastAsia="ru-RU"/>
        </w:rPr>
        <w:t>. 5 п. 42</w:t>
      </w: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fldChar w:fldCharType="end"/>
      </w: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 </w:t>
      </w:r>
      <w:hyperlink r:id="rId5" w:history="1">
        <w:r w:rsidRPr="00841F07">
          <w:rPr>
            <w:rFonts w:ascii="Tahoma" w:eastAsia="Times New Roman" w:hAnsi="Tahoma" w:cs="Tahoma"/>
            <w:color w:val="33A6E3"/>
            <w:sz w:val="14"/>
            <w:lang w:eastAsia="ru-RU"/>
          </w:rPr>
          <w:t>п. 48</w:t>
        </w:r>
      </w:hyperlink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Административного регламента, утвержденного Приказом МЧС России от 30.11.2016 № 644). При налич</w:t>
      </w:r>
      <w:proofErr w:type="gramStart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ии у о</w:t>
      </w:r>
      <w:proofErr w:type="gramEnd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ргана </w:t>
      </w:r>
      <w:proofErr w:type="spellStart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госпожнадзора</w:t>
      </w:r>
      <w:proofErr w:type="spellEnd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 xml:space="preserve"> заключения о пожарном аудите объекта проверка последнего может быть отсрочена;</w:t>
      </w:r>
    </w:p>
    <w:p w:rsidR="00841F07" w:rsidRPr="00841F07" w:rsidRDefault="00841F07" w:rsidP="00841F07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позволит снизить риски привлечения к </w:t>
      </w:r>
      <w:hyperlink r:id="rId6" w:history="1">
        <w:r w:rsidRPr="00841F07">
          <w:rPr>
            <w:rFonts w:ascii="Tahoma" w:eastAsia="Times New Roman" w:hAnsi="Tahoma" w:cs="Tahoma"/>
            <w:color w:val="33A6E3"/>
            <w:sz w:val="14"/>
            <w:lang w:eastAsia="ru-RU"/>
          </w:rPr>
          <w:t xml:space="preserve">административной </w:t>
        </w:r>
        <w:proofErr w:type="spellStart"/>
        <w:r w:rsidRPr="00841F07">
          <w:rPr>
            <w:rFonts w:ascii="Tahoma" w:eastAsia="Times New Roman" w:hAnsi="Tahoma" w:cs="Tahoma"/>
            <w:color w:val="33A6E3"/>
            <w:sz w:val="14"/>
            <w:lang w:eastAsia="ru-RU"/>
          </w:rPr>
          <w:t>ответственности</w:t>
        </w:r>
      </w:hyperlink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за</w:t>
      </w:r>
      <w:proofErr w:type="spellEnd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нарушение правил пожарной безопасности. Связано это с тем, что в ходе оценки выполняется ряд </w:t>
      </w:r>
      <w:hyperlink r:id="rId7" w:history="1">
        <w:r w:rsidRPr="00841F07">
          <w:rPr>
            <w:rFonts w:ascii="Tahoma" w:eastAsia="Times New Roman" w:hAnsi="Tahoma" w:cs="Tahoma"/>
            <w:color w:val="33A6E3"/>
            <w:sz w:val="14"/>
            <w:lang w:eastAsia="ru-RU"/>
          </w:rPr>
          <w:t>мероприятий</w:t>
        </w:r>
      </w:hyperlink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которые позволяют выявить нарушения, а в случае необходимости — разрабатываются меры по их устранению.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841F0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Какие мероприятия предусмотрены в рамках независимой оценки?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Независимая оценка пожарного риска, в </w:t>
      </w:r>
      <w:proofErr w:type="spellStart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частности,</w:t>
      </w:r>
      <w:hyperlink r:id="rId8" w:tooltip="Ссылка на КонсультантПлюс" w:history="1">
        <w:r w:rsidRPr="00841F07">
          <w:rPr>
            <w:rFonts w:ascii="Tahoma" w:eastAsia="Times New Roman" w:hAnsi="Tahoma" w:cs="Tahoma"/>
            <w:color w:val="33A6E3"/>
            <w:sz w:val="14"/>
            <w:lang w:eastAsia="ru-RU"/>
          </w:rPr>
          <w:t>включает</w:t>
        </w:r>
        <w:proofErr w:type="spellEnd"/>
        <w:r w:rsidRPr="00841F07">
          <w:rPr>
            <w:rFonts w:ascii="Tahoma" w:eastAsia="Times New Roman" w:hAnsi="Tahoma" w:cs="Tahoma"/>
            <w:color w:val="33A6E3"/>
            <w:sz w:val="14"/>
            <w:lang w:eastAsia="ru-RU"/>
          </w:rPr>
          <w:t>:</w:t>
        </w:r>
      </w:hyperlink>
    </w:p>
    <w:p w:rsidR="00841F07" w:rsidRPr="00841F07" w:rsidRDefault="00841F07" w:rsidP="00841F07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анализ документов, характеризующих пожарную опасность объекта защиты (продукции);</w:t>
      </w:r>
    </w:p>
    <w:p w:rsidR="00841F07" w:rsidRPr="00841F07" w:rsidRDefault="00841F07" w:rsidP="00841F07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обследование объекта защиты (продукции) для получения объективной информации о состоянии его пожарной безопасности, соблюдении противопожарного режима, а также для выявления рисков возникновения пожара и др.;</w:t>
      </w:r>
    </w:p>
    <w:p w:rsidR="00841F07" w:rsidRPr="00841F07" w:rsidRDefault="00841F07" w:rsidP="00841F07">
      <w:pPr>
        <w:numPr>
          <w:ilvl w:val="0"/>
          <w:numId w:val="2"/>
        </w:numPr>
        <w:shd w:val="clear" w:color="auto" w:fill="EEEEEE"/>
        <w:spacing w:before="60" w:after="60" w:line="240" w:lineRule="auto"/>
        <w:ind w:left="0" w:firstLine="240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подготовку вывода о выполнении требований пожарной безопасности и соблюдении противопожарного режима либо в случае их невыполнения и (или) несоблюдения разработку мер по обеспечению выполнения условий, при которых объект защиты (продукция) будет соответствовать всем требованиям.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841F07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Как эту оценку провести?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Для проведения независимой оценки пожарного риска собственник или иной законный владелец объекта защиты (продукции) </w:t>
      </w:r>
      <w:hyperlink r:id="rId9" w:tooltip="Ссылка на КонсультантПлюс" w:history="1">
        <w:r w:rsidRPr="00841F07">
          <w:rPr>
            <w:rFonts w:ascii="Tahoma" w:eastAsia="Times New Roman" w:hAnsi="Tahoma" w:cs="Tahoma"/>
            <w:color w:val="33A6E3"/>
            <w:sz w:val="14"/>
            <w:lang w:eastAsia="ru-RU"/>
          </w:rPr>
          <w:t>должен будет заключить договор</w:t>
        </w:r>
      </w:hyperlink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с </w:t>
      </w:r>
      <w:proofErr w:type="spellStart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юрлицом</w:t>
      </w:r>
      <w:proofErr w:type="spellEnd"/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осуществляющим деятельность в этой области.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Чем всё закончится?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841F07" w:rsidRPr="00841F07" w:rsidRDefault="00841F07" w:rsidP="00841F0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Результаты проведения независимой оценки пожарного риска будут оформлены в виде соответствующего </w:t>
      </w:r>
      <w:hyperlink r:id="rId10" w:tooltip="Ссылка на КонсультантПлюс" w:history="1">
        <w:r w:rsidRPr="00841F07">
          <w:rPr>
            <w:rFonts w:ascii="Tahoma" w:eastAsia="Times New Roman" w:hAnsi="Tahoma" w:cs="Tahoma"/>
            <w:color w:val="33A6E3"/>
            <w:sz w:val="14"/>
            <w:lang w:eastAsia="ru-RU"/>
          </w:rPr>
          <w:t>заключения</w:t>
        </w:r>
      </w:hyperlink>
      <w:r w:rsidRPr="00841F07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, которое направят или вручат собственнику на бумажном носителе или в форме электронного документа. Это заключение будет содержать вывод о выполнении требований пожарной безопасности и соблюдении противопожарного режима на объекте, а в случае их невыполнения и (или) несоблюдения — рекомендации о принятии адекватных мер.</w:t>
      </w:r>
    </w:p>
    <w:p w:rsidR="003C6B45" w:rsidRPr="00841F07" w:rsidRDefault="003C6B45" w:rsidP="00841F07"/>
    <w:sectPr w:rsidR="003C6B45" w:rsidRPr="00841F07" w:rsidSect="0013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56C05"/>
    <w:multiLevelType w:val="multilevel"/>
    <w:tmpl w:val="8C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9B3AE0"/>
    <w:multiLevelType w:val="multilevel"/>
    <w:tmpl w:val="E912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C6B45"/>
    <w:rsid w:val="00077285"/>
    <w:rsid w:val="001335AB"/>
    <w:rsid w:val="002B508E"/>
    <w:rsid w:val="003C6B45"/>
    <w:rsid w:val="003D113D"/>
    <w:rsid w:val="0057706E"/>
    <w:rsid w:val="00771678"/>
    <w:rsid w:val="007A6120"/>
    <w:rsid w:val="007E1DDB"/>
    <w:rsid w:val="00800DE1"/>
    <w:rsid w:val="00841F07"/>
    <w:rsid w:val="00A53C3A"/>
    <w:rsid w:val="00B65246"/>
    <w:rsid w:val="00E1612A"/>
    <w:rsid w:val="00E26508"/>
    <w:rsid w:val="00EC5DE0"/>
    <w:rsid w:val="00F74DE2"/>
    <w:rsid w:val="00FC3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5AB"/>
  </w:style>
  <w:style w:type="paragraph" w:styleId="2">
    <w:name w:val="heading 2"/>
    <w:basedOn w:val="a"/>
    <w:link w:val="20"/>
    <w:uiPriority w:val="9"/>
    <w:qFormat/>
    <w:rsid w:val="00841F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DE1"/>
    <w:rPr>
      <w:b/>
      <w:bCs/>
    </w:rPr>
  </w:style>
  <w:style w:type="character" w:styleId="a5">
    <w:name w:val="Emphasis"/>
    <w:basedOn w:val="a0"/>
    <w:uiPriority w:val="20"/>
    <w:qFormat/>
    <w:rsid w:val="00FC331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41F0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41F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3847">
          <w:marLeft w:val="0"/>
          <w:marRight w:val="0"/>
          <w:marTop w:val="0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61290&amp;dst=100015&amp;date=09.09.20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EA7DFD7A18D184F7F9B8890B5B8108B&amp;req=doc&amp;base=LAW&amp;n=301650&amp;dst=100015&amp;fld=134&amp;REFFIELD=134&amp;REFDST=100007&amp;REFDOC=112684&amp;REFBASE=CJI&amp;stat=refcode%3D10881%3Bdstident%3D100015%3Bindex%3D9&amp;date=08.09.20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BEA7DFD7A18D184F7F9B8890B5B8108B&amp;req=doc&amp;base=CJI&amp;n=112670&amp;dst=100013&amp;fld=134&amp;REFFIELD=134&amp;REFDST=100007&amp;REFDOC=112684&amp;REFBASE=CJI&amp;stat=refcode%3D10881%3Bdstident%3D100013%3Bindex%3D9&amp;date=08.09.202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ogin.consultant.ru/link/?rnd=BEA7DFD7A18D184F7F9B8890B5B8108B&amp;req=doc&amp;base=LAW&amp;n=211005&amp;dst=100347&amp;fld=134&amp;REFFIELD=134&amp;REFDST=100006&amp;REFDOC=112684&amp;REFBASE=CJI&amp;stat=refcode%3D10881%3Bdstident%3D100347%3Bindex%3D8&amp;date=08.09.2020" TargetMode="External"/><Relationship Id="rId10" Type="http://schemas.openxmlformats.org/officeDocument/2006/relationships/hyperlink" Target="https://login.consultant.ru/link/?req=doc&amp;base=LAW&amp;n=361290&amp;dst=100020&amp;date=09.09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61290&amp;dst=100011&amp;date=09.09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2023-09-04T13:35:00Z</dcterms:created>
  <dcterms:modified xsi:type="dcterms:W3CDTF">2023-09-04T13:41:00Z</dcterms:modified>
</cp:coreProperties>
</file>