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E14" w:rsidRDefault="007623A6">
      <w:pPr>
        <w:spacing w:after="267" w:line="249" w:lineRule="auto"/>
        <w:ind w:left="552"/>
        <w:jc w:val="both"/>
      </w:pPr>
      <w:r>
        <w:rPr>
          <w:rFonts w:ascii="Times New Roman" w:eastAsia="Times New Roman" w:hAnsi="Times New Roman" w:cs="Times New Roman"/>
          <w:b/>
          <w:sz w:val="28"/>
        </w:rPr>
        <w:t>Заголовок:</w:t>
      </w:r>
      <w:r>
        <w:rPr>
          <w:rFonts w:ascii="Times New Roman" w:eastAsia="Times New Roman" w:hAnsi="Times New Roman" w:cs="Times New Roman"/>
          <w:sz w:val="28"/>
        </w:rPr>
        <w:t xml:space="preserve"> Новый Инвестиционный Стандарт в Курской области </w:t>
      </w:r>
    </w:p>
    <w:p w:rsidR="00103E14" w:rsidRDefault="007623A6">
      <w:pPr>
        <w:spacing w:after="267" w:line="249" w:lineRule="auto"/>
        <w:ind w:left="552"/>
        <w:jc w:val="both"/>
      </w:pPr>
      <w:r>
        <w:rPr>
          <w:rFonts w:ascii="Times New Roman" w:eastAsia="Times New Roman" w:hAnsi="Times New Roman" w:cs="Times New Roman"/>
          <w:sz w:val="28"/>
        </w:rPr>
        <w:t>Инвестиционный Стандарт – инструмент для бизнеса, обеспечивает прямую связь инвестора и власти, открытая информация для старта и развития бизнеса в регионе. Задача стандарта – сократить путь от идеи до запуска производства, убрать барьеры на пути предпринимателя.</w:t>
      </w:r>
    </w:p>
    <w:p w:rsidR="00103E14" w:rsidRDefault="007623A6">
      <w:pPr>
        <w:spacing w:after="267" w:line="249" w:lineRule="auto"/>
        <w:ind w:left="55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Работа по новому инвестиционному стандарту ведется во всех регионах России, в ней участвуют Правительство России, Агентство стратегических инициатив, Минэкономразвития России, деловые объединения, </w:t>
      </w:r>
      <w:proofErr w:type="spellStart"/>
      <w:r>
        <w:rPr>
          <w:rFonts w:ascii="Times New Roman" w:eastAsia="Times New Roman" w:hAnsi="Times New Roman" w:cs="Times New Roman"/>
          <w:sz w:val="28"/>
        </w:rPr>
        <w:t>торговопромышленная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палата, региональные и муниципальные власти.   </w:t>
      </w:r>
    </w:p>
    <w:p w:rsidR="00103E14" w:rsidRDefault="007623A6">
      <w:pPr>
        <w:spacing w:after="267" w:line="249" w:lineRule="auto"/>
        <w:ind w:left="55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Стандарт основан на лучших региональных практиках и постоянно совершенствуется.  </w:t>
      </w:r>
    </w:p>
    <w:p w:rsidR="00103E14" w:rsidRDefault="007623A6">
      <w:pPr>
        <w:spacing w:after="267" w:line="249" w:lineRule="auto"/>
        <w:ind w:left="55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Курской области работает 5 элементов стандарта:  </w:t>
      </w:r>
    </w:p>
    <w:p w:rsidR="00103E14" w:rsidRDefault="007623A6">
      <w:pPr>
        <w:spacing w:after="0" w:line="249" w:lineRule="auto"/>
        <w:ind w:left="1297" w:hanging="370"/>
        <w:jc w:val="both"/>
      </w:pP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Инвестиционная декларация включает стратегию развития инвестиций в Курской области, гарантированный перечень обязательств перед инвестором.</w:t>
      </w:r>
    </w:p>
    <w:p w:rsidR="00103E14" w:rsidRDefault="007623A6">
      <w:pPr>
        <w:spacing w:after="0" w:line="249" w:lineRule="auto"/>
        <w:ind w:left="1297" w:hanging="370"/>
        <w:jc w:val="both"/>
      </w:pP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Корпорация развития Курской области – организация, работающая как единое окно для инвестора по всем вопросам.</w:t>
      </w:r>
    </w:p>
    <w:p w:rsidR="00103E14" w:rsidRDefault="007623A6">
      <w:pPr>
        <w:spacing w:after="0" w:line="249" w:lineRule="auto"/>
        <w:ind w:left="1297" w:hanging="370"/>
        <w:jc w:val="both"/>
      </w:pP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Инвестиционный комитет работает под руководством Губернатора, его цель – урегулирование всех проблем инвесторов в досудебном порядке.</w:t>
      </w:r>
    </w:p>
    <w:p w:rsidR="00103E14" w:rsidRDefault="007623A6">
      <w:pPr>
        <w:spacing w:after="0" w:line="249" w:lineRule="auto"/>
        <w:ind w:left="1297" w:hanging="370"/>
        <w:jc w:val="both"/>
      </w:pP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Инвестиционная карта содержит информацию о действующих и свободных инвестиционных площадках, инфраструктуре, инженерных сетях, тарифах на подключение, доступных мерах поддержки. Доступна функция прямого онлайн обращения в органы власти.</w:t>
      </w:r>
    </w:p>
    <w:p w:rsidR="00103E14" w:rsidRDefault="007623A6">
      <w:pPr>
        <w:spacing w:after="267" w:line="249" w:lineRule="auto"/>
        <w:ind w:left="1297" w:hanging="370"/>
        <w:jc w:val="both"/>
      </w:pP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Свод инвестиционных правил - понятный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алгоритм действий инвестора по участкам под застройку, подключению к инфраструктуре, оформлению прав на созданные объекты. Закреплен необходимый пакет документов, сроки и ответственность власти за предоставление таких услуг.  </w:t>
      </w:r>
    </w:p>
    <w:p w:rsidR="00103E14" w:rsidRDefault="007623A6">
      <w:pPr>
        <w:spacing w:after="0"/>
        <w:ind w:left="12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Информация доступна на </w:t>
      </w:r>
      <w:hyperlink r:id="rId4" w:history="1">
        <w:r w:rsidR="00F5658A" w:rsidRPr="00BE5955">
          <w:rPr>
            <w:rStyle w:val="a3"/>
            <w:rFonts w:ascii="Times New Roman" w:eastAsia="Times New Roman" w:hAnsi="Times New Roman" w:cs="Times New Roman"/>
            <w:sz w:val="28"/>
          </w:rPr>
          <w:t>https://kurskoblinvest.ru/</w:t>
        </w:r>
      </w:hyperlink>
    </w:p>
    <w:p w:rsidR="00F5658A" w:rsidRDefault="00F5658A">
      <w:pPr>
        <w:spacing w:after="0"/>
        <w:ind w:left="1287"/>
      </w:pPr>
    </w:p>
    <w:p w:rsidR="00F5658A" w:rsidRDefault="00F5658A">
      <w:pPr>
        <w:spacing w:line="257" w:lineRule="auto"/>
        <w:ind w:left="567"/>
        <w:rPr>
          <w:rFonts w:ascii="Times New Roman" w:eastAsia="Times New Roman" w:hAnsi="Times New Roman" w:cs="Times New Roman"/>
          <w:b/>
          <w:sz w:val="28"/>
        </w:rPr>
      </w:pPr>
    </w:p>
    <w:p w:rsidR="00F5658A" w:rsidRDefault="00F5658A">
      <w:pPr>
        <w:spacing w:line="257" w:lineRule="auto"/>
        <w:ind w:left="567"/>
        <w:rPr>
          <w:rFonts w:ascii="Times New Roman" w:eastAsia="Times New Roman" w:hAnsi="Times New Roman" w:cs="Times New Roman"/>
          <w:b/>
          <w:sz w:val="28"/>
        </w:rPr>
      </w:pPr>
    </w:p>
    <w:p w:rsidR="00F5658A" w:rsidRDefault="00F5658A">
      <w:pPr>
        <w:spacing w:line="257" w:lineRule="auto"/>
        <w:ind w:left="567"/>
        <w:rPr>
          <w:rFonts w:ascii="Times New Roman" w:eastAsia="Times New Roman" w:hAnsi="Times New Roman" w:cs="Times New Roman"/>
          <w:b/>
          <w:sz w:val="28"/>
        </w:rPr>
      </w:pPr>
    </w:p>
    <w:p w:rsidR="00F5658A" w:rsidRDefault="00F5658A">
      <w:pPr>
        <w:spacing w:line="257" w:lineRule="auto"/>
        <w:ind w:left="567"/>
        <w:rPr>
          <w:rFonts w:ascii="Times New Roman" w:eastAsia="Times New Roman" w:hAnsi="Times New Roman" w:cs="Times New Roman"/>
          <w:b/>
          <w:sz w:val="28"/>
        </w:rPr>
      </w:pPr>
    </w:p>
    <w:p w:rsidR="00F5658A" w:rsidRDefault="00F5658A">
      <w:pPr>
        <w:spacing w:line="257" w:lineRule="auto"/>
        <w:ind w:left="567"/>
        <w:rPr>
          <w:rFonts w:ascii="Times New Roman" w:eastAsia="Times New Roman" w:hAnsi="Times New Roman" w:cs="Times New Roman"/>
          <w:b/>
          <w:sz w:val="28"/>
        </w:rPr>
      </w:pPr>
    </w:p>
    <w:p w:rsidR="00F5658A" w:rsidRDefault="00F5658A">
      <w:pPr>
        <w:spacing w:line="257" w:lineRule="auto"/>
        <w:ind w:left="567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sectPr w:rsidR="00F5658A">
      <w:pgSz w:w="11906" w:h="16838"/>
      <w:pgMar w:top="1134" w:right="85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E14"/>
    <w:rsid w:val="00103E14"/>
    <w:rsid w:val="007623A6"/>
    <w:rsid w:val="00F5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6522"/>
  <w15:docId w15:val="{2CEDAB4A-0CE8-44F8-86AF-2613D39D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4"/>
    </w:rPr>
  </w:style>
  <w:style w:type="character" w:styleId="a3">
    <w:name w:val="Hyperlink"/>
    <w:basedOn w:val="a0"/>
    <w:uiPriority w:val="99"/>
    <w:unhideWhenUsed/>
    <w:rsid w:val="00F565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6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skoblinv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2023-08-09T11:34:00Z</dcterms:created>
  <dcterms:modified xsi:type="dcterms:W3CDTF">2023-08-09T11:52:00Z</dcterms:modified>
</cp:coreProperties>
</file>