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B2" w:rsidRPr="00BD7DB2" w:rsidRDefault="00BD7DB2" w:rsidP="00BD7DB2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7DB2">
        <w:rPr>
          <w:rFonts w:ascii="Tahoma" w:hAnsi="Tahoma" w:cs="Tahoma"/>
          <w:b/>
          <w:bCs/>
          <w:color w:val="000000"/>
          <w:sz w:val="24"/>
          <w:szCs w:val="24"/>
        </w:rPr>
        <w:t>Отделением СФР назначено 1138 ежемесячных выплат из материнского капитала с начала 2023 года</w:t>
      </w:r>
    </w:p>
    <w:p w:rsidR="00BD7DB2" w:rsidRPr="00BD7DB2" w:rsidRDefault="00BD7DB2" w:rsidP="00BD7D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7DB2">
        <w:rPr>
          <w:rFonts w:ascii="Tahoma" w:hAnsi="Tahoma" w:cs="Tahoma"/>
          <w:color w:val="000000"/>
          <w:sz w:val="20"/>
          <w:szCs w:val="20"/>
        </w:rPr>
        <w:t> 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BD7DB2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BD7DB2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BD7DB2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BD7DB2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BD7DB2">
        <w:rPr>
          <w:rFonts w:ascii="Helvetica" w:hAnsi="Helvetica" w:cs="Helvetica"/>
          <w:color w:val="1A1A1A"/>
          <w:sz w:val="25"/>
          <w:szCs w:val="25"/>
        </w:rPr>
        <w:t>К</w:t>
      </w:r>
      <w:r w:rsidRPr="00BD7DB2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BD7DB2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BD7DB2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BD7DB2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Отделением СФР назначено 1138 ежемесячных выплат из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материнского</w:t>
      </w:r>
      <w:proofErr w:type="gramEnd"/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капитала с начала 2023 года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1138 курских семей в этом году начали получать ежемесячную выплату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из</w:t>
      </w:r>
      <w:proofErr w:type="gramEnd"/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материнского капитала благодаря изменению условий её назначения. По этому виду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распоряжения Отделение СФР перечислило свыше 117,2 млн. рублей.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С этого года ежемесячная выплата из материнского капитала предоставляется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каждого ребенка до 3 лет, включая первенца. Раньше семьи могли направить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BD7DB2">
        <w:rPr>
          <w:rFonts w:ascii="Helvetica" w:hAnsi="Helvetica" w:cs="Helvetica"/>
          <w:color w:val="1A1A1A"/>
          <w:sz w:val="25"/>
          <w:szCs w:val="25"/>
        </w:rPr>
        <w:t>маткапитал</w:t>
      </w:r>
      <w:proofErr w:type="spellEnd"/>
      <w:r w:rsidRPr="00BD7DB2">
        <w:rPr>
          <w:rFonts w:ascii="Helvetica" w:hAnsi="Helvetica" w:cs="Helvetica"/>
          <w:color w:val="1A1A1A"/>
          <w:sz w:val="25"/>
          <w:szCs w:val="25"/>
        </w:rPr>
        <w:t xml:space="preserve"> на эти цели только при появлении второго ребенка, при этом родители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получали одну выплату, даже если в семье имелось несколько детей до 3 лет.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Размер ежемесячной выплаты составляет один прожиточный минимум на ребенка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регионе проживания на момент подачи заявления – 12 826 рублей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  <w:r w:rsidRPr="00BD7DB2">
        <w:rPr>
          <w:rFonts w:ascii="Helvetica" w:hAnsi="Helvetica" w:cs="Helvetica"/>
          <w:color w:val="1A1A1A"/>
          <w:sz w:val="25"/>
          <w:szCs w:val="25"/>
        </w:rPr>
        <w:t xml:space="preserve"> Курской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области.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В случае изменения величины прожиточного минимума в регионе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ежемесячная</w:t>
      </w:r>
      <w:proofErr w:type="gramEnd"/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выплата будет пересчитана в </w:t>
      </w:r>
      <w:proofErr w:type="spellStart"/>
      <w:r w:rsidRPr="00BD7DB2">
        <w:rPr>
          <w:rFonts w:ascii="Helvetica" w:hAnsi="Helvetica" w:cs="Helvetica"/>
          <w:color w:val="1A1A1A"/>
          <w:sz w:val="25"/>
          <w:szCs w:val="25"/>
        </w:rPr>
        <w:t>беззаявительном</w:t>
      </w:r>
      <w:proofErr w:type="spellEnd"/>
      <w:r w:rsidRPr="00BD7DB2">
        <w:rPr>
          <w:rFonts w:ascii="Helvetica" w:hAnsi="Helvetica" w:cs="Helvetica"/>
          <w:color w:val="1A1A1A"/>
          <w:sz w:val="25"/>
          <w:szCs w:val="25"/>
        </w:rPr>
        <w:t xml:space="preserve"> порядке.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Выплата назначается семьям со средним доходом менее двух прожиточных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минимумов на человека – 25 012 рублей в Курской области.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 xml:space="preserve">Если в семье есть несколько детей до 3 лет, и при получении выплаты на одного </w:t>
      </w:r>
      <w:proofErr w:type="gramStart"/>
      <w:r w:rsidRPr="00BD7DB2">
        <w:rPr>
          <w:rFonts w:ascii="Helvetica" w:hAnsi="Helvetica" w:cs="Helvetica"/>
          <w:color w:val="1A1A1A"/>
          <w:sz w:val="25"/>
          <w:szCs w:val="25"/>
        </w:rPr>
        <w:t>из</w:t>
      </w:r>
      <w:proofErr w:type="gramEnd"/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них доходы семьи не превысили двух прожиточных минимумов, то родители могут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оформить выплату на еще одного ребёнка. При этом заявление на выплату подается</w:t>
      </w:r>
    </w:p>
    <w:p w:rsidR="00BD7DB2" w:rsidRPr="00BD7DB2" w:rsidRDefault="00BD7DB2" w:rsidP="00BD7DB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BD7DB2">
        <w:rPr>
          <w:rFonts w:ascii="Helvetica" w:hAnsi="Helvetica" w:cs="Helvetica"/>
          <w:color w:val="1A1A1A"/>
          <w:sz w:val="25"/>
          <w:szCs w:val="25"/>
        </w:rPr>
        <w:t>на каждого ребенка по отдельности.</w:t>
      </w:r>
    </w:p>
    <w:p w:rsidR="00BD7DB2" w:rsidRPr="00BD7DB2" w:rsidRDefault="00BD7DB2" w:rsidP="00BD7D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7DB2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BD7DB2" w:rsidRDefault="002126F2" w:rsidP="00BD7DB2">
      <w:pPr>
        <w:rPr>
          <w:szCs w:val="52"/>
        </w:rPr>
      </w:pPr>
    </w:p>
    <w:sectPr w:rsidR="002126F2" w:rsidRPr="00BD7DB2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352BB"/>
    <w:rsid w:val="00466F4C"/>
    <w:rsid w:val="00495DEB"/>
    <w:rsid w:val="00554E35"/>
    <w:rsid w:val="005E0166"/>
    <w:rsid w:val="005E0B3D"/>
    <w:rsid w:val="006055CF"/>
    <w:rsid w:val="006674AB"/>
    <w:rsid w:val="0069092B"/>
    <w:rsid w:val="006C6AA1"/>
    <w:rsid w:val="00761B45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BB7487"/>
    <w:rsid w:val="00BD7DB2"/>
    <w:rsid w:val="00C74CE7"/>
    <w:rsid w:val="00CD2A36"/>
    <w:rsid w:val="00D13492"/>
    <w:rsid w:val="00D25F0D"/>
    <w:rsid w:val="00D368C8"/>
    <w:rsid w:val="00D42FBD"/>
    <w:rsid w:val="00D52F64"/>
    <w:rsid w:val="00E4485E"/>
    <w:rsid w:val="00E80DCA"/>
    <w:rsid w:val="00E83F6D"/>
    <w:rsid w:val="00EE3F3D"/>
    <w:rsid w:val="00F04CBC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44</cp:revision>
  <dcterms:created xsi:type="dcterms:W3CDTF">2020-02-28T11:39:00Z</dcterms:created>
  <dcterms:modified xsi:type="dcterms:W3CDTF">2023-08-07T04:22:00Z</dcterms:modified>
</cp:coreProperties>
</file>