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B" w:rsidRPr="009E73BB" w:rsidRDefault="009E73BB" w:rsidP="009E73B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9E73BB">
        <w:rPr>
          <w:rFonts w:ascii="Tahoma" w:hAnsi="Tahoma" w:cs="Tahoma"/>
          <w:b/>
          <w:bCs/>
          <w:color w:val="000000"/>
          <w:sz w:val="24"/>
          <w:szCs w:val="24"/>
        </w:rPr>
        <w:t>Материнский капитал на обучение детей направили 9687 курских семей</w:t>
      </w:r>
    </w:p>
    <w:p w:rsidR="009E73BB" w:rsidRPr="009E73BB" w:rsidRDefault="009E73BB" w:rsidP="009E73B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9E73BB">
        <w:rPr>
          <w:rFonts w:ascii="Tahoma" w:hAnsi="Tahoma" w:cs="Tahoma"/>
          <w:color w:val="000000"/>
          <w:sz w:val="20"/>
          <w:szCs w:val="20"/>
        </w:rPr>
        <w:t> 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 по Курской области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9E73BB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9E73BB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ул. К.Зеленко, 5 </w:t>
      </w:r>
      <w:proofErr w:type="spellStart"/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9E73BB">
        <w:rPr>
          <w:rFonts w:ascii="Helvetica" w:hAnsi="Helvetica" w:cs="Helvetica"/>
          <w:color w:val="1A1A1A"/>
          <w:sz w:val="25"/>
          <w:szCs w:val="25"/>
        </w:rPr>
        <w:t>-mail</w:t>
      </w:r>
      <w:proofErr w:type="spellEnd"/>
      <w:r w:rsidRPr="009E73BB">
        <w:rPr>
          <w:rFonts w:ascii="Helvetica" w:hAnsi="Helvetica" w:cs="Helvetica"/>
          <w:color w:val="1A1A1A"/>
          <w:sz w:val="25"/>
          <w:szCs w:val="25"/>
        </w:rPr>
        <w:t xml:space="preserve">: </w:t>
      </w:r>
      <w:proofErr w:type="spellStart"/>
      <w:r w:rsidRPr="009E73BB">
        <w:rPr>
          <w:rFonts w:ascii="Helvetica" w:hAnsi="Helvetica" w:cs="Helvetica"/>
          <w:color w:val="1A1A1A"/>
          <w:sz w:val="25"/>
          <w:szCs w:val="25"/>
        </w:rPr>
        <w:t>infosmi</w:t>
      </w:r>
      <w:proofErr w:type="spellEnd"/>
      <w:r w:rsidRPr="009E73BB">
        <w:rPr>
          <w:rFonts w:ascii="Helvetica" w:hAnsi="Helvetica" w:cs="Helvetica"/>
          <w:color w:val="1A1A1A"/>
          <w:sz w:val="25"/>
          <w:szCs w:val="25"/>
        </w:rPr>
        <w:t xml:space="preserve"> @056 . </w:t>
      </w:r>
      <w:proofErr w:type="spellStart"/>
      <w:r w:rsidRPr="009E73BB">
        <w:rPr>
          <w:rFonts w:ascii="Helvetica" w:hAnsi="Helvetica" w:cs="Helvetica"/>
          <w:color w:val="1A1A1A"/>
          <w:sz w:val="25"/>
          <w:szCs w:val="25"/>
        </w:rPr>
        <w:t>pfr</w:t>
      </w:r>
      <w:proofErr w:type="spellEnd"/>
      <w:r w:rsidRPr="009E73BB">
        <w:rPr>
          <w:rFonts w:ascii="Helvetica" w:hAnsi="Helvetica" w:cs="Helvetica"/>
          <w:color w:val="1A1A1A"/>
          <w:sz w:val="25"/>
          <w:szCs w:val="25"/>
        </w:rPr>
        <w:t xml:space="preserve"> . </w:t>
      </w:r>
      <w:proofErr w:type="spellStart"/>
      <w:r w:rsidRPr="009E73BB">
        <w:rPr>
          <w:rFonts w:ascii="Helvetica" w:hAnsi="Helvetica" w:cs="Helvetica"/>
          <w:color w:val="1A1A1A"/>
          <w:sz w:val="25"/>
          <w:szCs w:val="25"/>
        </w:rPr>
        <w:t>ru</w:t>
      </w:r>
      <w:proofErr w:type="spellEnd"/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Материнский капитал на обучение детей направили 9687 курских семей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9687 курских семей направили средства материнского капитала на обучение детей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за все время действия программы. По этому виду распоряжения Отделение СФР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перечислило свыше 452,6 млн. рублей.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Оплатить материнским капиталом обучение в школе, вузе или колледже можно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после достижения ребенком, на которого получен сертификат, трехлетнего возраста.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На оплату дошкольного образования средства можно использовать сразу после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получения сертификата. На момент начала обучения ребенок должен быть не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старше 25 лет.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С прошлого года материнским капиталом можно оплачивать услуги детских садов и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школ, открытых индивидуальными предпринимателями, если у них есть лицензия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на осуществление образовательной деятельности. Родители также могут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распорядиться средствами на обучение детей у частных преподавателей и оплатить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капиталом услуги по присмотру и уходу, которые оказывают агентства и няни,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работающие как ИП.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Если между учебной организацией и Социальным фондом подписано соглашение </w:t>
      </w:r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об</w:t>
      </w:r>
      <w:proofErr w:type="gramEnd"/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информационном </w:t>
      </w:r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взаимодействии</w:t>
      </w:r>
      <w:proofErr w:type="gramEnd"/>
      <w:r w:rsidRPr="009E73BB">
        <w:rPr>
          <w:rFonts w:ascii="Helvetica" w:hAnsi="Helvetica" w:cs="Helvetica"/>
          <w:color w:val="1A1A1A"/>
          <w:sz w:val="25"/>
          <w:szCs w:val="25"/>
        </w:rPr>
        <w:t>, родителям не нужно предоставлять в фонд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договор об оказании платных образовательных услуг. В настоящее время заключено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уже 212 соглашений Отделения СФР по Курской области с учебными заведениями и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1 соглашение с индивидуальными предпринимателями, оказывающими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образовательные услуги.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Направить материнский капитал можно и на оплату проживания ребенка </w:t>
      </w:r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при</w:t>
      </w:r>
      <w:proofErr w:type="gramEnd"/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учебном </w:t>
      </w:r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заведении</w:t>
      </w:r>
      <w:proofErr w:type="gramEnd"/>
      <w:r w:rsidRPr="009E73BB">
        <w:rPr>
          <w:rFonts w:ascii="Helvetica" w:hAnsi="Helvetica" w:cs="Helvetica"/>
          <w:color w:val="1A1A1A"/>
          <w:sz w:val="25"/>
          <w:szCs w:val="25"/>
        </w:rPr>
        <w:t>, а также на содержание, присмотр или уход за детьми.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Например, оплатить сертификатом общежитие на период обучения. Деньги будут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перечисляться по выбору родителей ежемесячно, ежеквартально или в другие сроки,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9E73BB">
        <w:rPr>
          <w:rFonts w:ascii="Helvetica" w:hAnsi="Helvetica" w:cs="Helvetica"/>
          <w:color w:val="1A1A1A"/>
          <w:sz w:val="25"/>
          <w:szCs w:val="25"/>
        </w:rPr>
        <w:t>указанные</w:t>
      </w:r>
      <w:proofErr w:type="gramEnd"/>
      <w:r w:rsidRPr="009E73BB">
        <w:rPr>
          <w:rFonts w:ascii="Helvetica" w:hAnsi="Helvetica" w:cs="Helvetica"/>
          <w:color w:val="1A1A1A"/>
          <w:sz w:val="25"/>
          <w:szCs w:val="25"/>
        </w:rPr>
        <w:t xml:space="preserve"> в договоре об оказании платных образовательных услуг.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Заявление о распоряжении материнским капиталом подается через личный кабинет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 xml:space="preserve">на портале </w:t>
      </w:r>
      <w:proofErr w:type="spellStart"/>
      <w:r w:rsidRPr="009E73BB">
        <w:rPr>
          <w:rFonts w:ascii="Helvetica" w:hAnsi="Helvetica" w:cs="Helvetica"/>
          <w:color w:val="1A1A1A"/>
          <w:sz w:val="25"/>
          <w:szCs w:val="25"/>
        </w:rPr>
        <w:t>госуслуг</w:t>
      </w:r>
      <w:proofErr w:type="spellEnd"/>
      <w:r w:rsidRPr="009E73BB">
        <w:rPr>
          <w:rFonts w:ascii="Helvetica" w:hAnsi="Helvetica" w:cs="Helvetica"/>
          <w:color w:val="1A1A1A"/>
          <w:sz w:val="25"/>
          <w:szCs w:val="25"/>
        </w:rPr>
        <w:t>, в клиентской службе Социального фонда России или в МФЦ.</w:t>
      </w:r>
    </w:p>
    <w:p w:rsidR="009E73BB" w:rsidRPr="009E73BB" w:rsidRDefault="009E73BB" w:rsidP="009E73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9E73BB">
        <w:rPr>
          <w:rFonts w:ascii="Helvetica" w:hAnsi="Helvetica" w:cs="Helvetica"/>
          <w:color w:val="1A1A1A"/>
          <w:sz w:val="25"/>
          <w:szCs w:val="25"/>
        </w:rPr>
        <w:t>Средства перечисляются в течение 5 рабочих дней после одобрения заявления.</w:t>
      </w:r>
    </w:p>
    <w:p w:rsidR="002126F2" w:rsidRPr="009E73BB" w:rsidRDefault="002126F2" w:rsidP="009E73BB">
      <w:pPr>
        <w:rPr>
          <w:szCs w:val="52"/>
        </w:rPr>
      </w:pPr>
    </w:p>
    <w:sectPr w:rsidR="002126F2" w:rsidRPr="009E73B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A24264"/>
    <w:rsid w:val="00AD2400"/>
    <w:rsid w:val="00AE5F7B"/>
    <w:rsid w:val="00B41744"/>
    <w:rsid w:val="00B52778"/>
    <w:rsid w:val="00BB7487"/>
    <w:rsid w:val="00BD7DB2"/>
    <w:rsid w:val="00C74CE7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55</cp:revision>
  <dcterms:created xsi:type="dcterms:W3CDTF">2020-02-28T11:39:00Z</dcterms:created>
  <dcterms:modified xsi:type="dcterms:W3CDTF">2023-08-07T04:26:00Z</dcterms:modified>
</cp:coreProperties>
</file>