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A9116A" w:rsidTr="00A9116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9116A" w:rsidRDefault="00A9116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HYPERLINK "http://bol.rkursk.ru/index.php?mun_obr=20&amp;sub_menus_id=24866&amp;print=1&amp;id_mat=473755" \t "blank"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ерсия для печати" href="http://bol.rkursk.ru/index.php?mun_obr=20&amp;sub_menus_id=24866&amp;print=1&amp;id_mat=473755" target="&quot;blank&quot;" style="width:11.85pt;height:11.85pt" o:button="t">
                  <v:imagedata r:id="rId5" r:href="rId6"/>
                </v:shape>
              </w:pic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A9116A" w:rsidTr="00A9116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9116A" w:rsidRDefault="00A911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A9116A" w:rsidRDefault="00A9116A" w:rsidP="00A9116A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Электронные сервисы позволяют получить информацию об остатке средств материнского капитала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Отделение Пенсионного фонда Российской Федерации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по Курской области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доб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. 1201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e-mail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: </w:t>
      </w:r>
      <w:hyperlink r:id="rId7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Электронные сервисы позволяют получить информацию об остатке средств материнского капитала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Семьи, имеющие право на материнский (семейный) капитал, могут в электронном виде направить заявление о его расходовании. Сделать это можно через личный кабинет на сайте Пенсионного фонда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www.pfr.gov.ru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 и портал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(</w:t>
      </w:r>
      <w:hyperlink r:id="rId8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www.gosuslugi.ru</w:t>
        </w:r>
      </w:hyperlink>
      <w:r>
        <w:rPr>
          <w:rFonts w:ascii="Tahoma" w:hAnsi="Tahoma" w:cs="Tahoma"/>
          <w:color w:val="000000"/>
          <w:sz w:val="20"/>
          <w:szCs w:val="20"/>
        </w:rPr>
        <w:t>). Обращаем внимание родителей, что через данные электронные сервисы также можно получить информацию об актуальном размере остатка средств материнского капитала с учётом прошедших индексаций.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 Пенсионного фонда РФ по Курской области рекомендует гражданам пройти регистрацию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подтвердив учетную запись в ЕСИА (Единой системе идентификац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ии и ау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тентификации). Обращаем внимание, что без регистрации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доступны не все услуги и в личном кабинете на сайте Пенсионного фонда.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  <w:u w:val="single"/>
        </w:rPr>
        <w:t>На портале «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  <w:u w:val="single"/>
        </w:rPr>
        <w:t>Госуслуги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  <w:u w:val="single"/>
        </w:rPr>
        <w:t>»</w:t>
      </w: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для получения сведений об остатке средств материнского капитала необходимо зайти в раздел «Справки Выписки», далее выбрать «Выписка об остатке материнского капитала».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  <w:u w:val="single"/>
        </w:rPr>
        <w:t>В личном кабинете на сайте ПФР</w:t>
      </w:r>
      <w:r>
        <w:rPr>
          <w:rFonts w:ascii="Tahoma" w:hAnsi="Tahoma" w:cs="Tahoma"/>
          <w:color w:val="000000"/>
          <w:sz w:val="20"/>
          <w:szCs w:val="20"/>
        </w:rPr>
        <w:t> – необходимо зайти в раздел «Материнский капитал», далее «Узнать размер (остаток)».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 родителей: семьи Курской области могут в упрощённом порядке направлять средства материнского капитала на  улучшение жилищных условий с привлечением кредитных средств. Вместо двух обращений – в учреждение Пенсионного фонда и банк – теперь достаточно обратиться только в банк, где одновременно оформляется кредит и подается заявление на погашение кредита или уплату первого взноса. На сегодня Отделением ПФР по Курской области заключены соглашения о взаимодействии с 9 банками: ПАО «СБЕРБАНК», АО РОССЕЛЬХОЗБАНК, ПАО Банк ВТБ, ПАО Банк «ФК Открытие», ООО "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Экспобанк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", ПАО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Промсвязьбанк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»,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Газпромбанк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(АО), АО «Акционерный Банк «РОССИЯ», ПАО МОСОБЛБАНК.</w:t>
      </w:r>
    </w:p>
    <w:p w:rsidR="00A9116A" w:rsidRDefault="00A9116A" w:rsidP="00A9116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A9116A" w:rsidRDefault="002126F2" w:rsidP="00A9116A">
      <w:pPr>
        <w:rPr>
          <w:szCs w:val="52"/>
        </w:rPr>
      </w:pPr>
    </w:p>
    <w:sectPr w:rsidR="002126F2" w:rsidRPr="00A9116A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mi@05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ol.rkursk.ru/images/print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149</cp:revision>
  <dcterms:created xsi:type="dcterms:W3CDTF">2020-02-28T11:39:00Z</dcterms:created>
  <dcterms:modified xsi:type="dcterms:W3CDTF">2023-08-07T11:10:00Z</dcterms:modified>
</cp:coreProperties>
</file>