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F" w:rsidRPr="002330BF" w:rsidRDefault="002330BF" w:rsidP="002330B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330BF">
        <w:rPr>
          <w:rFonts w:ascii="Tahoma" w:hAnsi="Tahoma" w:cs="Tahoma"/>
          <w:b/>
          <w:bCs/>
          <w:color w:val="000000"/>
          <w:sz w:val="24"/>
          <w:szCs w:val="24"/>
        </w:rPr>
        <w:t>Курская область продолжает работу по реализации нового экспортного стандарта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r w:rsidRPr="002330BF">
        <w:rPr>
          <w:rFonts w:ascii="Tahoma" w:hAnsi="Tahoma" w:cs="Tahoma"/>
          <w:color w:val="474747"/>
          <w:sz w:val="20"/>
          <w:szCs w:val="20"/>
        </w:rPr>
        <w:t>В Доме Советов состоялось заседание Совета по улучшению инвестиционного климата под председательством первого заместителя губернатора Курской области – председателя Правительства Курской области Алексея Смирнова. Участники совещания обсудили реализацию нового экспортного стандарта. Он состоит из 15 инструментов, направленных на увеличение экспорта и количества экспортеров из числа МСП.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r w:rsidRPr="002330BF">
        <w:rPr>
          <w:rFonts w:ascii="Tahoma" w:hAnsi="Tahoma" w:cs="Tahoma"/>
          <w:color w:val="474747"/>
          <w:sz w:val="20"/>
          <w:szCs w:val="20"/>
        </w:rPr>
        <w:t>Регион находится в числе лидеров по работе с экспортным стандартом. Курская область ведет торговлю с 98 странами, экспорт в Китай вырос более чем в 3 раза, в Беларусь, Азербайджан и Киргизию - более чем в 2 раза. На уровне Правительства Курской области заключено 10 международных соглашений о сотрудничестве, функционирует Центр поддержки экспорта на базе центра «Мой бизнес», утвержден план подготовки кадров в курских вузах.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r w:rsidRPr="002330BF">
        <w:rPr>
          <w:rFonts w:ascii="Tahoma" w:hAnsi="Tahoma" w:cs="Tahoma"/>
          <w:color w:val="474747"/>
          <w:sz w:val="20"/>
          <w:szCs w:val="20"/>
        </w:rPr>
        <w:t>«Сейчас важно сконцентрироваться на сотрудничестве с корпорациями развития регионов страны, граничащих с иностранными государствами. Кроме того, нужно обновить наш список городов-побратимов, подумать о перспективах сотрудничества с городами Киргизии, Узбекистана, Беларуси, Индии. Рассчитываем на возможность осенью представить потенциал региона на площадке Министерства иностранных дел в Москве и получить рекомендации МИД по вариантам международного сотрудничества для Курской области», - сказал Алексей Смирнов.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r w:rsidRPr="002330BF">
        <w:rPr>
          <w:rFonts w:ascii="Tahoma" w:hAnsi="Tahoma" w:cs="Tahoma"/>
          <w:color w:val="474747"/>
          <w:sz w:val="20"/>
          <w:szCs w:val="20"/>
        </w:rPr>
        <w:t xml:space="preserve">Также участники утвердили план создания инвестиционных объектов и объектов инфраструктуры в Курской области на текущий год и период до 2025 года. Министр экономического развития Курской области Левон Осипов отметил, что в проект включен 71 объект с общим бюджетом более 246 </w:t>
      </w:r>
      <w:proofErr w:type="spellStart"/>
      <w:proofErr w:type="gramStart"/>
      <w:r w:rsidRPr="002330BF">
        <w:rPr>
          <w:rFonts w:ascii="Tahoma" w:hAnsi="Tahoma" w:cs="Tahoma"/>
          <w:color w:val="474747"/>
          <w:sz w:val="20"/>
          <w:szCs w:val="20"/>
        </w:rPr>
        <w:t>млрд</w:t>
      </w:r>
      <w:proofErr w:type="spellEnd"/>
      <w:proofErr w:type="gramEnd"/>
      <w:r w:rsidRPr="002330BF">
        <w:rPr>
          <w:rFonts w:ascii="Tahoma" w:hAnsi="Tahoma" w:cs="Tahoma"/>
          <w:color w:val="474747"/>
          <w:sz w:val="20"/>
          <w:szCs w:val="20"/>
        </w:rPr>
        <w:t xml:space="preserve"> рублей. Планируется реконструкция теплосетей и дорожное строительство, а также работа на объектах </w:t>
      </w:r>
      <w:proofErr w:type="spellStart"/>
      <w:r w:rsidRPr="002330BF">
        <w:rPr>
          <w:rFonts w:ascii="Tahoma" w:hAnsi="Tahoma" w:cs="Tahoma"/>
          <w:color w:val="474747"/>
          <w:sz w:val="20"/>
          <w:szCs w:val="20"/>
        </w:rPr>
        <w:t>газо</w:t>
      </w:r>
      <w:proofErr w:type="spellEnd"/>
      <w:r w:rsidRPr="002330BF">
        <w:rPr>
          <w:rFonts w:ascii="Tahoma" w:hAnsi="Tahoma" w:cs="Tahoma"/>
          <w:color w:val="474747"/>
          <w:sz w:val="20"/>
          <w:szCs w:val="20"/>
        </w:rPr>
        <w:t>- и водоснабжения, энергетики, образования, здравоохранения. Кроме того, речь идет о социальных, спортивных и культурных объектах.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r w:rsidRPr="002330BF">
        <w:rPr>
          <w:rFonts w:ascii="Tahoma" w:hAnsi="Tahoma" w:cs="Tahoma"/>
          <w:color w:val="474747"/>
          <w:sz w:val="20"/>
          <w:szCs w:val="20"/>
        </w:rPr>
        <w:t>В 2022 году в плановом режиме работы шли на 75 объектах, на 29 из них они завершены.</w:t>
      </w:r>
    </w:p>
    <w:p w:rsidR="002330BF" w:rsidRPr="002330BF" w:rsidRDefault="002330BF" w:rsidP="002330B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474747"/>
          <w:sz w:val="20"/>
          <w:szCs w:val="20"/>
        </w:rPr>
      </w:pPr>
      <w:hyperlink r:id="rId4" w:tooltip="Курская область продолжает работу по реализации нового экспортного стандарта" w:history="1">
        <w:r w:rsidRPr="002330BF">
          <w:rPr>
            <w:rFonts w:ascii="Tahoma" w:hAnsi="Tahoma" w:cs="Tahoma"/>
            <w:color w:val="33A6E3"/>
            <w:sz w:val="20"/>
          </w:rPr>
          <w:t>https://kursk.ru/news/220135-kurskaya-oblast-prodolzhaet-rabotu-po-realizatsii-novogo-eksportnogo-standarta/?sphrase_id=501311</w:t>
        </w:r>
      </w:hyperlink>
    </w:p>
    <w:p w:rsidR="002126F2" w:rsidRPr="002330BF" w:rsidRDefault="002126F2" w:rsidP="002330BF">
      <w:pPr>
        <w:rPr>
          <w:szCs w:val="52"/>
        </w:rPr>
      </w:pPr>
    </w:p>
    <w:sectPr w:rsidR="002126F2" w:rsidRPr="002330B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330BF"/>
    <w:rsid w:val="00281C9A"/>
    <w:rsid w:val="003A1232"/>
    <w:rsid w:val="003D7EE5"/>
    <w:rsid w:val="00466F4C"/>
    <w:rsid w:val="00554E35"/>
    <w:rsid w:val="006674AB"/>
    <w:rsid w:val="0069092B"/>
    <w:rsid w:val="00856BE3"/>
    <w:rsid w:val="00AD2400"/>
    <w:rsid w:val="00AE5F7B"/>
    <w:rsid w:val="00C74CE7"/>
    <w:rsid w:val="00D368C8"/>
    <w:rsid w:val="00E8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.ru/news/220135-kurskaya-oblast-prodolzhaet-rabotu-po-realizatsii-novogo-eksportnogo-standarta/?sphrase_id=501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</cp:revision>
  <dcterms:created xsi:type="dcterms:W3CDTF">2020-02-28T11:39:00Z</dcterms:created>
  <dcterms:modified xsi:type="dcterms:W3CDTF">2023-08-06T05:49:00Z</dcterms:modified>
</cp:coreProperties>
</file>