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b/>
          <w:bCs/>
          <w:color w:val="000000"/>
          <w:sz w:val="11"/>
          <w:szCs w:val="11"/>
        </w:rPr>
        <w:t>Отчет  по осуществлению закупок путем проведения конкурсов, аукционов, запросов котировок, запросов предложений</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b/>
          <w:bCs/>
          <w:color w:val="000000"/>
          <w:sz w:val="11"/>
          <w:szCs w:val="11"/>
        </w:rPr>
        <w:t>за 12 месяцев 2018 год.</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b/>
          <w:bCs/>
          <w:color w:val="000000"/>
          <w:sz w:val="11"/>
          <w:szCs w:val="11"/>
        </w:rPr>
        <w:t> </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Большесолдатском районе Курской области полномочия на определение поставщиков (подрядчиков, исполнителей) конкурентными способами для заказчиков района в 2018 году осуществляла Администрации Большесолдатского района Курской области (далее – уполномоченный орган), где создана и работает единая комиссия при Администрации Большесолдатского района по осуществлению закупок путем проведения конкурсов, аукционов, запросов котировок, запросов предложений для муниципальных нужд.</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За 12 месяцев отчетного года уполномоченным органом организована и проведена 31 процедура, в том числе:</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16 -аукционов в электронной форме,</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запроса котировок</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8 -Предварительных отборов участников закупки для включения в перечень поставщиков и последующего осуществления закупок у них товаров, работ, услуг путем проведения запроса котировок на поставку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на территории  Большесолдатского  района Курской</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закупки у единственного поставщика (подрядчика, исполнителя) в соответствии со статьей 93 Федерального закона №44-ФЗ «О контрактной системе в сфере закупок товаров, работ, услуг для обеспечения государственных и муниципальных нужд».</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Ведется  работа по проведению совместных закупок, так в отчетном году организовано и проведено 8  совместных аукционов, по результатам которых заключены 8 контрактов. </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2018 году проведен крупный, имеющий социальную значимость,  аукцион на общую сумму 66 млн. 3 тысячи 495 рублей (на строительство объекта: «Автодорога «Любимовка-2-е Мальцево»-1-е Мальцево Любимовского сельсовета  Большесолдатского района Курской области).</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Хотелось бы напомнить, что все извещения о проведении электронных процедур размещаются на сайте http://www.zakupki.gov.ru и на сайте оператора электронной площадки http://www.sberbank-ast.ru.</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 окончания срока подачи заявок по данному аукциону была подана 1 (одна) заявка на участие в электронном аукционе, зарегистрированная оператором электронной площадки, в связи с чем в  соответствии с частью 16 статьи 66 Федерального закона от 05.04.13 г. № 44-ФЗ «О контрактной системе в сфере закупок товаров, работ, услуг для обеспечения государственных и муниципальных нужд» аукцион в электронной форме признан несостоявшимся. В соответствии с пунктом 4 части 1 статьи 71 Федерального закона от 05.04.13 г. № 44-ФЗ «О контрактной системе в сфере закупок товаров, работ, услуг для обеспечения государственных и муниципальных нужд» был заключен  контракт с Закрытым акционерным обществом  «Суджанское дорожное ремонтно-строительное управление №2» в соответствии с пунктом 25 части 1 статьи 93 Закона в порядке, установленном статьей 70 вышеуказанного федерального закона, т.е. как с единственным поставщиком, что привело к отсутствию экономии денежных средств.</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объеме финансовых средств в 74 155724,97 рублей, размещенных при помощи конкурентных закупок экономия составила всего 474 258,88 рублей.</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отчетном периоде предоставлялись преимущества субъектам малого предпринимательства и социально-ориентированным некоммерческим организациям, так 14 конкурентных закупок были проведены исключительно для данных субъектов, по результатам таких закупок с субъектами малого предпринимательства было заключено 14 контрактов на общую сумму почти 5 000 040 рублей. </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течение 2018 года для участия в закупках от участников закупок поступило 61  заявка, которые были рассмотрены единой комиссией по осуществлению закупок и допущены к участию в определении поставщика (подрядчика, исполнителя). От участников закупок запросов о разъяснении положений документации об аукционе в электронной форме не поступало. </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 отчетный период  при проведении 6 электронных аукционов срабатывали антидемпинговые меры, то есть цена контракта была снижена на 25 % и более, а точнее в трех аукционах падение составило 30,5 %, а в еще трех более 55%. Во всех случаях участники закупок подтвердили свою добросовестность и обосновали предлагаемую цену контракта.</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Уполномоченным органом проводится  большая работа по повышения квалификации для специалистов, занятых в сфере закупок, а так же  оказывается методическая, консультативная и практическая помощь заказчикам Большесолдатского района при осуществлении закупок в соответствии с требованиями действующего законодательства.</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Так, уполномоченным органом кроме проведения  конкурентных закупок, организациям Большесолдатского района, в том числе и Администрациям сельских советов оказано содействие в размещении на официальном сайте http://www.zakupki.gov.ru редакций планов закупок, планов-графиков, извещений об осуществлении закупок у единственного поставщика (подрядчика, исполнителя), записи в реестре контрактов о заключении (изменении, исполнении) контрактов, отчетов об исполнении контрактов. До 1 апреля 2018 года оказано содействие в формировании и размещении на официальном сайте отчетов об объемах закупок у субъектов малого предпринимательства для нужд района за 2017 год.</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целом за прошлый год система закупок района сделала значительный шаг вперед к достижению обозначенных в Законе № 44-ФЗ основных целей: это эффективное использование бюджетных средств, расширение возможностей для участия в закупках, развитие добросовестной конкуренции, обеспечение гласности и прозрачности, предотвращение коррупции и других злоупотреблений в сфере закупок. </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 смотря на положительную динамику организации работы в сфере закупок, до сих пор существует ряд проблемных вопросов, сдерживающих развитие контрактной системы на территории района, среди которых выделены следующие:</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Отсутствие конкуренции, а также отсутствие необходимого количества участников закупок, приводящее к затягиванию процесса осуществления закупок или вообще к отмене аукциона. Так, в 2018 году 7 аукционов в электронной форме признаны несостоявшимися в связи с тем, что от участников закупок поступила одна заявка, а  один аукционов в электронной форме признан несостоявшимися так как от участников закупок не поступило ни одной заявки.</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Участие в закупках недобросовестных поставщиков (подрядчиков, исполнителей), приводящее к затягиванию сроков исполнения контракта.</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Многочисленные нововведениями в сфере закупок и в частности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Уполномоченный орган в 2019 году продолжит работу, направленную на качественное и эффективное осуществление закупок товаров, работ, услуг для муниципальных нужд конкурентными способами. </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текущем году будет продолжена работа по централизации закупок путем проведения совместных аукционов на товары, работы, услуги, потребность в которых имеется у нескольких заказчиков.</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Главный  специалист-эксперт</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Управления экономического</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развития, земельных и</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имущественных отношений,</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организации и проведения</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закупок  для муниципальных нужд</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Администрации Большесолдатского</w:t>
      </w:r>
    </w:p>
    <w:p w:rsidR="00314B79" w:rsidRDefault="00314B79" w:rsidP="00314B79">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района Курской области</w:t>
      </w:r>
      <w:r>
        <w:rPr>
          <w:rStyle w:val="a4"/>
          <w:rFonts w:ascii="Tahoma" w:hAnsi="Tahoma" w:cs="Tahoma"/>
          <w:color w:val="000000"/>
          <w:sz w:val="11"/>
          <w:szCs w:val="11"/>
        </w:rPr>
        <w:t>                                            Гридина О.Н.</w:t>
      </w:r>
    </w:p>
    <w:p w:rsidR="00406240" w:rsidRPr="00314B79" w:rsidRDefault="00406240" w:rsidP="00314B79"/>
    <w:sectPr w:rsidR="00406240" w:rsidRPr="00314B79" w:rsidSect="008165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845"/>
    <w:multiLevelType w:val="multilevel"/>
    <w:tmpl w:val="A0961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8D3F1D"/>
    <w:multiLevelType w:val="multilevel"/>
    <w:tmpl w:val="F7622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6E6064"/>
    <w:multiLevelType w:val="multilevel"/>
    <w:tmpl w:val="72FA7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F6198B"/>
    <w:multiLevelType w:val="multilevel"/>
    <w:tmpl w:val="33D4C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C868C8"/>
    <w:multiLevelType w:val="multilevel"/>
    <w:tmpl w:val="38A0C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087B0B"/>
    <w:multiLevelType w:val="multilevel"/>
    <w:tmpl w:val="494A1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6F77E5"/>
    <w:multiLevelType w:val="multilevel"/>
    <w:tmpl w:val="9AB82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260B7B"/>
    <w:multiLevelType w:val="multilevel"/>
    <w:tmpl w:val="61C2C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D5588D"/>
    <w:multiLevelType w:val="multilevel"/>
    <w:tmpl w:val="C3041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1B7A8F"/>
    <w:multiLevelType w:val="multilevel"/>
    <w:tmpl w:val="3940C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EF5D5E"/>
    <w:multiLevelType w:val="multilevel"/>
    <w:tmpl w:val="74AC6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F4018B"/>
    <w:multiLevelType w:val="multilevel"/>
    <w:tmpl w:val="AB766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F95CBC"/>
    <w:multiLevelType w:val="multilevel"/>
    <w:tmpl w:val="C40A5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8C5BCF"/>
    <w:multiLevelType w:val="multilevel"/>
    <w:tmpl w:val="E1868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3E5A54"/>
    <w:multiLevelType w:val="multilevel"/>
    <w:tmpl w:val="30382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0942C3"/>
    <w:multiLevelType w:val="multilevel"/>
    <w:tmpl w:val="DBCA6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43090B"/>
    <w:multiLevelType w:val="multilevel"/>
    <w:tmpl w:val="47F27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975ADF"/>
    <w:multiLevelType w:val="multilevel"/>
    <w:tmpl w:val="DE888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5D7DA7"/>
    <w:multiLevelType w:val="multilevel"/>
    <w:tmpl w:val="A2FE6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7D41E6"/>
    <w:multiLevelType w:val="multilevel"/>
    <w:tmpl w:val="A6FEE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D61ADD"/>
    <w:multiLevelType w:val="multilevel"/>
    <w:tmpl w:val="AC1E6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CD784C"/>
    <w:multiLevelType w:val="multilevel"/>
    <w:tmpl w:val="9684A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112819"/>
    <w:multiLevelType w:val="multilevel"/>
    <w:tmpl w:val="FBD60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A05082C"/>
    <w:multiLevelType w:val="multilevel"/>
    <w:tmpl w:val="6C206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1B43FB"/>
    <w:multiLevelType w:val="multilevel"/>
    <w:tmpl w:val="5FF47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8E0251"/>
    <w:multiLevelType w:val="multilevel"/>
    <w:tmpl w:val="FFC24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9E232E"/>
    <w:multiLevelType w:val="multilevel"/>
    <w:tmpl w:val="94200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BA4E2B"/>
    <w:multiLevelType w:val="multilevel"/>
    <w:tmpl w:val="010EB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D45B46"/>
    <w:multiLevelType w:val="multilevel"/>
    <w:tmpl w:val="96EC3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F83ED6"/>
    <w:multiLevelType w:val="multilevel"/>
    <w:tmpl w:val="A740E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067435"/>
    <w:multiLevelType w:val="multilevel"/>
    <w:tmpl w:val="BC802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165171"/>
    <w:multiLevelType w:val="multilevel"/>
    <w:tmpl w:val="318AC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3"/>
  </w:num>
  <w:num w:numId="3">
    <w:abstractNumId w:val="12"/>
  </w:num>
  <w:num w:numId="4">
    <w:abstractNumId w:val="14"/>
  </w:num>
  <w:num w:numId="5">
    <w:abstractNumId w:val="20"/>
  </w:num>
  <w:num w:numId="6">
    <w:abstractNumId w:val="18"/>
  </w:num>
  <w:num w:numId="7">
    <w:abstractNumId w:val="15"/>
  </w:num>
  <w:num w:numId="8">
    <w:abstractNumId w:val="25"/>
  </w:num>
  <w:num w:numId="9">
    <w:abstractNumId w:val="7"/>
  </w:num>
  <w:num w:numId="10">
    <w:abstractNumId w:val="2"/>
  </w:num>
  <w:num w:numId="11">
    <w:abstractNumId w:val="6"/>
  </w:num>
  <w:num w:numId="12">
    <w:abstractNumId w:val="24"/>
  </w:num>
  <w:num w:numId="13">
    <w:abstractNumId w:val="0"/>
  </w:num>
  <w:num w:numId="14">
    <w:abstractNumId w:val="16"/>
  </w:num>
  <w:num w:numId="15">
    <w:abstractNumId w:val="5"/>
  </w:num>
  <w:num w:numId="16">
    <w:abstractNumId w:val="4"/>
  </w:num>
  <w:num w:numId="17">
    <w:abstractNumId w:val="11"/>
  </w:num>
  <w:num w:numId="18">
    <w:abstractNumId w:val="28"/>
  </w:num>
  <w:num w:numId="19">
    <w:abstractNumId w:val="22"/>
  </w:num>
  <w:num w:numId="20">
    <w:abstractNumId w:val="1"/>
  </w:num>
  <w:num w:numId="21">
    <w:abstractNumId w:val="3"/>
  </w:num>
  <w:num w:numId="22">
    <w:abstractNumId w:val="21"/>
  </w:num>
  <w:num w:numId="23">
    <w:abstractNumId w:val="13"/>
  </w:num>
  <w:num w:numId="24">
    <w:abstractNumId w:val="17"/>
  </w:num>
  <w:num w:numId="25">
    <w:abstractNumId w:val="19"/>
  </w:num>
  <w:num w:numId="26">
    <w:abstractNumId w:val="8"/>
  </w:num>
  <w:num w:numId="27">
    <w:abstractNumId w:val="10"/>
  </w:num>
  <w:num w:numId="28">
    <w:abstractNumId w:val="26"/>
  </w:num>
  <w:num w:numId="29">
    <w:abstractNumId w:val="31"/>
  </w:num>
  <w:num w:numId="30">
    <w:abstractNumId w:val="30"/>
  </w:num>
  <w:num w:numId="31">
    <w:abstractNumId w:val="29"/>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406240"/>
    <w:rsid w:val="00314B79"/>
    <w:rsid w:val="00406240"/>
    <w:rsid w:val="0081655F"/>
    <w:rsid w:val="00985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58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58C7"/>
    <w:rPr>
      <w:b/>
      <w:bCs/>
    </w:rPr>
  </w:style>
  <w:style w:type="character" w:styleId="a5">
    <w:name w:val="Emphasis"/>
    <w:basedOn w:val="a0"/>
    <w:uiPriority w:val="20"/>
    <w:qFormat/>
    <w:rsid w:val="00314B79"/>
    <w:rPr>
      <w:i/>
      <w:iCs/>
    </w:rPr>
  </w:style>
</w:styles>
</file>

<file path=word/webSettings.xml><?xml version="1.0" encoding="utf-8"?>
<w:webSettings xmlns:r="http://schemas.openxmlformats.org/officeDocument/2006/relationships" xmlns:w="http://schemas.openxmlformats.org/wordprocessingml/2006/main">
  <w:divs>
    <w:div w:id="442966814">
      <w:bodyDiv w:val="1"/>
      <w:marLeft w:val="0"/>
      <w:marRight w:val="0"/>
      <w:marTop w:val="0"/>
      <w:marBottom w:val="0"/>
      <w:divBdr>
        <w:top w:val="none" w:sz="0" w:space="0" w:color="auto"/>
        <w:left w:val="none" w:sz="0" w:space="0" w:color="auto"/>
        <w:bottom w:val="none" w:sz="0" w:space="0" w:color="auto"/>
        <w:right w:val="none" w:sz="0" w:space="0" w:color="auto"/>
      </w:divBdr>
    </w:div>
    <w:div w:id="156744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1077</Words>
  <Characters>6144</Characters>
  <Application>Microsoft Office Word</Application>
  <DocSecurity>0</DocSecurity>
  <Lines>51</Lines>
  <Paragraphs>14</Paragraphs>
  <ScaleCrop>false</ScaleCrop>
  <Company/>
  <LinksUpToDate>false</LinksUpToDate>
  <CharactersWithSpaces>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2023-09-05T08:44:00Z</dcterms:created>
  <dcterms:modified xsi:type="dcterms:W3CDTF">2023-09-05T08:46:00Z</dcterms:modified>
</cp:coreProperties>
</file>