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14" w:rsidRPr="00A46E3F" w:rsidRDefault="00BC7F14" w:rsidP="00D361DF">
      <w:pPr>
        <w:pStyle w:val="2"/>
        <w:keepLines/>
        <w:spacing w:after="0"/>
        <w:ind w:left="0" w:firstLine="709"/>
        <w:jc w:val="right"/>
        <w:rPr>
          <w:szCs w:val="28"/>
        </w:rPr>
      </w:pPr>
      <w:bookmarkStart w:id="0" w:name="_Ref493413648"/>
      <w:bookmarkStart w:id="1" w:name="_Toc493592575"/>
      <w:bookmarkStart w:id="2" w:name="_Toc517237494"/>
      <w:bookmarkStart w:id="3" w:name="_Toc517250467"/>
      <w:r w:rsidRPr="00A46E3F">
        <w:rPr>
          <w:szCs w:val="28"/>
        </w:rPr>
        <w:t>Приложение 13</w:t>
      </w:r>
    </w:p>
    <w:p w:rsidR="00BC7F14" w:rsidRPr="00A46E3F" w:rsidRDefault="00BC7F14" w:rsidP="00D361DF">
      <w:pPr>
        <w:spacing w:after="0" w:line="240" w:lineRule="auto"/>
        <w:ind w:firstLine="709"/>
        <w:jc w:val="right"/>
        <w:rPr>
          <w:rFonts w:ascii="Times New Roman" w:hAnsi="Times New Roman"/>
          <w:b/>
          <w:sz w:val="20"/>
        </w:rPr>
      </w:pPr>
      <w:r w:rsidRPr="00A46E3F">
        <w:rPr>
          <w:rFonts w:ascii="Times New Roman" w:hAnsi="Times New Roman"/>
          <w:b/>
          <w:sz w:val="24"/>
          <w:szCs w:val="28"/>
        </w:rPr>
        <w:t>к Концессионному соглашению</w:t>
      </w:r>
    </w:p>
    <w:p w:rsidR="00BC7F14" w:rsidRPr="00A46E3F" w:rsidRDefault="00BC7F14" w:rsidP="00D361DF">
      <w:pPr>
        <w:pStyle w:val="2"/>
        <w:keepLines/>
        <w:spacing w:after="0"/>
        <w:ind w:left="0" w:firstLine="709"/>
      </w:pPr>
    </w:p>
    <w:p w:rsidR="00BC7F14" w:rsidRPr="00A46E3F" w:rsidRDefault="00D9369A" w:rsidP="00D361D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ПРИМЕРНОЕ</w:t>
      </w:r>
      <w:r w:rsidR="00BC7F14" w:rsidRPr="00A46E3F">
        <w:rPr>
          <w:rFonts w:ascii="Times New Roman" w:hAnsi="Times New Roman"/>
          <w:b/>
          <w:sz w:val="24"/>
        </w:rPr>
        <w:t xml:space="preserve"> СОГЛАШЕНИ</w:t>
      </w:r>
      <w:r>
        <w:rPr>
          <w:rFonts w:ascii="Times New Roman" w:hAnsi="Times New Roman"/>
          <w:b/>
          <w:sz w:val="24"/>
        </w:rPr>
        <w:t>Е</w:t>
      </w:r>
      <w:r w:rsidR="00BC7F14" w:rsidRPr="00A46E3F">
        <w:rPr>
          <w:rFonts w:ascii="Times New Roman" w:hAnsi="Times New Roman"/>
          <w:b/>
          <w:sz w:val="24"/>
        </w:rPr>
        <w:t xml:space="preserve"> О ВОЗМЕЩЕНИИ ЭКОНОМИЧЕСКИ ОБОСНОВАННЫХ РА</w:t>
      </w:r>
      <w:r w:rsidR="00007B22" w:rsidRPr="00A46E3F">
        <w:rPr>
          <w:rFonts w:ascii="Times New Roman" w:hAnsi="Times New Roman"/>
          <w:b/>
          <w:sz w:val="24"/>
        </w:rPr>
        <w:t>СХОДОВ, НЕДОПОЛУЧЕННЫХ ДОХОДОВ.</w:t>
      </w:r>
    </w:p>
    <w:bookmarkEnd w:id="0"/>
    <w:bookmarkEnd w:id="1"/>
    <w:bookmarkEnd w:id="2"/>
    <w:bookmarkEnd w:id="3"/>
    <w:p w:rsidR="00007B22" w:rsidRPr="00A46E3F" w:rsidRDefault="00007B22" w:rsidP="00D361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4B2E" w:rsidRPr="00A46E3F" w:rsidRDefault="00BC7F14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3F">
        <w:rPr>
          <w:rFonts w:ascii="Times New Roman" w:hAnsi="Times New Roman"/>
          <w:sz w:val="24"/>
          <w:szCs w:val="24"/>
        </w:rPr>
        <w:t>Город Курск</w:t>
      </w:r>
      <w:r w:rsidR="00E94B2E" w:rsidRPr="00A46E3F">
        <w:rPr>
          <w:rFonts w:ascii="Times New Roman" w:hAnsi="Times New Roman"/>
          <w:sz w:val="24"/>
          <w:szCs w:val="24"/>
        </w:rPr>
        <w:tab/>
      </w:r>
      <w:r w:rsidR="00E94B2E" w:rsidRPr="00A46E3F">
        <w:rPr>
          <w:rFonts w:ascii="Times New Roman" w:hAnsi="Times New Roman"/>
          <w:sz w:val="24"/>
          <w:szCs w:val="24"/>
        </w:rPr>
        <w:tab/>
      </w:r>
      <w:r w:rsidR="00E94B2E" w:rsidRPr="00A46E3F">
        <w:rPr>
          <w:rFonts w:ascii="Times New Roman" w:hAnsi="Times New Roman"/>
          <w:sz w:val="24"/>
          <w:szCs w:val="24"/>
        </w:rPr>
        <w:tab/>
      </w:r>
      <w:r w:rsidR="00E94B2E" w:rsidRPr="00A46E3F">
        <w:rPr>
          <w:rFonts w:ascii="Times New Roman" w:hAnsi="Times New Roman"/>
          <w:sz w:val="24"/>
          <w:szCs w:val="24"/>
        </w:rPr>
        <w:tab/>
      </w:r>
      <w:r w:rsidR="00E94B2E" w:rsidRPr="00A46E3F">
        <w:rPr>
          <w:rFonts w:ascii="Times New Roman" w:hAnsi="Times New Roman"/>
          <w:sz w:val="24"/>
          <w:szCs w:val="24"/>
        </w:rPr>
        <w:tab/>
      </w:r>
      <w:r w:rsidR="00E94B2E" w:rsidRPr="00A46E3F">
        <w:rPr>
          <w:rFonts w:ascii="Times New Roman" w:hAnsi="Times New Roman"/>
          <w:sz w:val="24"/>
          <w:szCs w:val="24"/>
        </w:rPr>
        <w:tab/>
        <w:t xml:space="preserve">               «___» ___________ 20</w:t>
      </w:r>
      <w:r w:rsidR="00DF70FC" w:rsidRPr="00A46E3F">
        <w:rPr>
          <w:rFonts w:ascii="Times New Roman" w:hAnsi="Times New Roman"/>
          <w:sz w:val="24"/>
          <w:szCs w:val="24"/>
        </w:rPr>
        <w:t>__</w:t>
      </w:r>
      <w:r w:rsidR="00E94B2E" w:rsidRPr="00A46E3F">
        <w:rPr>
          <w:rFonts w:ascii="Times New Roman" w:hAnsi="Times New Roman"/>
          <w:sz w:val="24"/>
          <w:szCs w:val="24"/>
        </w:rPr>
        <w:t xml:space="preserve"> г.</w:t>
      </w:r>
    </w:p>
    <w:p w:rsidR="00D361DF" w:rsidRPr="00A46E3F" w:rsidRDefault="00D361DF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[Указать наименование уполномоченного органа исполнительной власти </w:t>
      </w:r>
      <w:r w:rsidR="006C46B6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Кур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ской области]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, именуемый в дальнейшем «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Уполномоченный орган</w:t>
      </w:r>
      <w:r w:rsidR="00BC7F14" w:rsidRPr="00A46E3F">
        <w:rPr>
          <w:rFonts w:ascii="Times New Roman" w:eastAsia="Times New Roman" w:hAnsi="Times New Roman"/>
          <w:sz w:val="24"/>
          <w:szCs w:val="24"/>
          <w:lang w:eastAsia="ru-RU"/>
        </w:rPr>
        <w:t>» действующий на основании ________________________, в лице _________________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с одной стороны, и</w:t>
      </w:r>
    </w:p>
    <w:p w:rsidR="00E94B2E" w:rsidRPr="00A46E3F" w:rsidRDefault="009740C6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3F">
        <w:rPr>
          <w:rFonts w:ascii="Times New Roman" w:hAnsi="Times New Roman"/>
          <w:b/>
          <w:sz w:val="24"/>
          <w:szCs w:val="24"/>
        </w:rPr>
        <w:t>________________________</w:t>
      </w:r>
      <w:r w:rsidR="00BC7F14" w:rsidRPr="00A46E3F">
        <w:rPr>
          <w:rFonts w:ascii="Times New Roman" w:hAnsi="Times New Roman"/>
          <w:b/>
          <w:sz w:val="24"/>
          <w:szCs w:val="24"/>
        </w:rPr>
        <w:t>________________________________________</w:t>
      </w:r>
      <w:r w:rsidR="00E94B2E" w:rsidRPr="00A46E3F">
        <w:rPr>
          <w:rFonts w:ascii="Times New Roman" w:hAnsi="Times New Roman"/>
          <w:sz w:val="24"/>
          <w:szCs w:val="24"/>
        </w:rPr>
        <w:t xml:space="preserve"> в лице _________________________, действующего на основании _______________</w:t>
      </w:r>
      <w:r w:rsidR="00E94B2E" w:rsidRPr="00A46E3F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="00E94B2E" w:rsidRPr="00A46E3F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="00E94B2E" w:rsidRPr="00A46E3F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</w:t>
      </w: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далее совместно именуемые «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», и по отдельности – «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Сторона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заключили настоящее соглашение (далее – «</w:t>
      </w: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Соглашение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») о нижеследующем: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соглашения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Уполномоченный орган обязан перечислять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Концессионеру в форме субсидии причитающиеся ему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средс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тва, равные размеру возмещения</w:t>
      </w:r>
      <w:proofErr w:type="gramStart"/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Э</w:t>
      </w:r>
      <w:proofErr w:type="gramEnd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кономичес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ки обоснованных расходов</w:t>
      </w:r>
      <w:r w:rsidR="00180C44" w:rsidRPr="00A46E3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едополученных </w:t>
      </w:r>
      <w:r w:rsidR="000A04E4" w:rsidRPr="00A46E3F">
        <w:rPr>
          <w:rFonts w:ascii="Times New Roman" w:eastAsia="Times New Roman" w:hAnsi="Times New Roman"/>
          <w:sz w:val="24"/>
          <w:szCs w:val="24"/>
          <w:lang w:eastAsia="ru-RU"/>
        </w:rPr>
        <w:t>доходов</w:t>
      </w:r>
      <w:r w:rsidR="0023398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в размере и порядке, предусмотренном Разделом 2 настоящего Соглашения.</w:t>
      </w:r>
    </w:p>
    <w:p w:rsidR="00E94B2E" w:rsidRPr="00A46E3F" w:rsidRDefault="00F6055D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осуществлять возврат средств</w:t>
      </w:r>
      <w:r w:rsidR="004C4B1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полученных из бюджета </w:t>
      </w:r>
      <w:r w:rsidR="006C46B6" w:rsidRPr="00A46E3F">
        <w:rPr>
          <w:rFonts w:ascii="Times New Roman" w:eastAsia="Times New Roman" w:hAnsi="Times New Roman"/>
          <w:sz w:val="24"/>
          <w:szCs w:val="24"/>
          <w:lang w:eastAsia="ru-RU"/>
        </w:rPr>
        <w:t>Кур</w:t>
      </w:r>
      <w:r w:rsidR="004C4B1E" w:rsidRPr="00A46E3F">
        <w:rPr>
          <w:rFonts w:ascii="Times New Roman" w:eastAsia="Times New Roman" w:hAnsi="Times New Roman"/>
          <w:sz w:val="24"/>
          <w:szCs w:val="24"/>
          <w:lang w:eastAsia="ru-RU"/>
        </w:rPr>
        <w:t>ской области для возмещения Недополученных доходов Концессионера,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 величины корректировки размера возмещения недополученных доходов (далее – «</w:t>
      </w:r>
      <w:r w:rsidR="00E94B2E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Величина корректировки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») в порядке, предусмотренном Разделом 3 настоящего Соглашения.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Размер и порядок выплаты возмещения </w:t>
      </w:r>
    </w:p>
    <w:p w:rsidR="00E94B2E" w:rsidRPr="00A46E3F" w:rsidRDefault="00F6055D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Размер</w:t>
      </w:r>
      <w:proofErr w:type="gram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Э</w:t>
      </w:r>
      <w:proofErr w:type="gramEnd"/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кономически обоснованных расходов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едополученных доходов,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подлежащих выплате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Концессионеру,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4B1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определяется в соответствии с </w:t>
      </w:r>
      <w:r w:rsidR="005D55AC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разделом и </w:t>
      </w:r>
      <w:r w:rsidR="004C4B1E" w:rsidRPr="00A46E3F">
        <w:rPr>
          <w:rFonts w:ascii="Times New Roman" w:eastAsia="Times New Roman" w:hAnsi="Times New Roman"/>
          <w:sz w:val="24"/>
          <w:szCs w:val="24"/>
          <w:lang w:eastAsia="ru-RU"/>
        </w:rPr>
        <w:t>Приложением 1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4B2E" w:rsidRPr="00A46E3F" w:rsidRDefault="00437594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Расчет размера</w:t>
      </w:r>
      <w:proofErr w:type="gram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кономически обоснованных расходов, Недополученных доходов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Концессионером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EC0DBA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законодательством о государственном регулировании тарифов в сфере </w:t>
      </w:r>
      <w:r w:rsidR="00BC7F14" w:rsidRPr="00A46E3F">
        <w:rPr>
          <w:rFonts w:ascii="Times New Roman" w:eastAsia="Times New Roman" w:hAnsi="Times New Roman"/>
          <w:sz w:val="24"/>
          <w:szCs w:val="24"/>
          <w:lang w:eastAsia="ru-RU"/>
        </w:rPr>
        <w:t>водоснабжения и водоотведения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подлежит проверке органом регулирования тарифов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перечисляет сумму возмещения</w:t>
      </w:r>
      <w:proofErr w:type="gram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кономически обоснованных расходов, Недополученных доходов Концессионеру не позднее последнего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вартала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4B1E" w:rsidRPr="00A46E3F">
        <w:rPr>
          <w:rFonts w:ascii="Times New Roman" w:eastAsia="Times New Roman" w:hAnsi="Times New Roman"/>
          <w:sz w:val="24"/>
          <w:szCs w:val="24"/>
          <w:lang w:eastAsia="ru-RU"/>
        </w:rPr>
        <w:t>каждого года, в котором возникло основание для выплаты возмещения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Расчет размера возмещения</w:t>
      </w:r>
      <w:proofErr w:type="gram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кономически обоснованных расходов, Недополученных доходов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не является основанием для выплаты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недополученных доходов, если:</w:t>
      </w:r>
    </w:p>
    <w:p w:rsidR="00E94B2E" w:rsidRPr="00A46E3F" w:rsidRDefault="004C4B1E" w:rsidP="00D361DF">
      <w:pPr>
        <w:pStyle w:val="a"/>
        <w:numPr>
          <w:ilvl w:val="2"/>
          <w:numId w:val="2"/>
        </w:numPr>
        <w:spacing w:after="0"/>
        <w:ind w:left="0" w:firstLine="709"/>
      </w:pPr>
      <w:r w:rsidRPr="00A46E3F">
        <w:t>не наступили факты и (или) обстоятельства</w:t>
      </w:r>
      <w:r w:rsidR="00E94B2E" w:rsidRPr="00A46E3F">
        <w:t>, влекущие возникновение</w:t>
      </w:r>
      <w:r w:rsidR="00F6055D" w:rsidRPr="00A46E3F">
        <w:t xml:space="preserve"> </w:t>
      </w:r>
      <w:r w:rsidR="00F6055D" w:rsidRPr="00A46E3F">
        <w:rPr>
          <w:rFonts w:eastAsia="Times New Roman"/>
          <w:lang w:eastAsia="ru-RU"/>
        </w:rPr>
        <w:t>Экономически обоснованных расходов, Недополученных доходов</w:t>
      </w:r>
      <w:r w:rsidR="00E94B2E" w:rsidRPr="00A46E3F">
        <w:t>;</w:t>
      </w:r>
    </w:p>
    <w:p w:rsidR="00E94B2E" w:rsidRPr="00A46E3F" w:rsidRDefault="00E94B2E" w:rsidP="00D361DF">
      <w:pPr>
        <w:pStyle w:val="a"/>
        <w:spacing w:after="0"/>
        <w:ind w:left="0" w:firstLine="709"/>
      </w:pPr>
      <w:r w:rsidRPr="00A46E3F">
        <w:t>в течение периода регулирования органом регулирования были приняты не только решения, к</w:t>
      </w:r>
      <w:r w:rsidR="00F6055D" w:rsidRPr="00A46E3F">
        <w:t>оторые привели к возникновению Н</w:t>
      </w:r>
      <w:r w:rsidRPr="00A46E3F">
        <w:t xml:space="preserve">едополученных доходов, но и решения, отменяющие указанные решения, при условии, что у </w:t>
      </w:r>
      <w:r w:rsidR="00F6055D" w:rsidRPr="00A46E3F">
        <w:t>Концессионера не возникли и не возникнут Н</w:t>
      </w:r>
      <w:r w:rsidRPr="00A46E3F">
        <w:t>едополученные доходы в результате указанных решений органа регулирования.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Размер возмещения</w:t>
      </w:r>
      <w:proofErr w:type="gram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кономически обоснованных расходов, Недополученных доходов,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выплаченных </w:t>
      </w:r>
      <w:r w:rsidR="005D55AC"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результате принятия решений </w:t>
      </w:r>
      <w:r w:rsidR="005D55AC" w:rsidRPr="00A46E3F">
        <w:rPr>
          <w:rFonts w:ascii="Times New Roman" w:eastAsia="Times New Roman" w:hAnsi="Times New Roman"/>
          <w:sz w:val="24"/>
          <w:szCs w:val="24"/>
          <w:lang w:eastAsia="ru-RU"/>
        </w:rPr>
        <w:t>Уполномоченного органа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подлежит учету при установлении регулируемых цен (тарифов) в отношении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и последующих периодах регулирования.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Порядок возврата средств</w:t>
      </w:r>
    </w:p>
    <w:p w:rsidR="00E94B2E" w:rsidRPr="00A46E3F" w:rsidRDefault="00F6055D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Возврат средств в размере в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еличины корректировки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Недополученных доходов 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осуществляется Регулируемой организацией в последний год долгосрочного периода регулирования, а применительно к решениям, не связанным с изменением долгосрочных параметров регулирования, и к решениям, связанным с применением долгосрочных параметров регулирования, отличных от долгосрочных параметров регулирования, согласованных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органом регулирования тарифов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законодательством Российской Федерации о концессионных соглашениях, - в году, следующем за годом исполне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ния обязательств по возмещению Н</w:t>
      </w:r>
      <w:r w:rsidR="00E94B2E" w:rsidRPr="00A46E3F">
        <w:rPr>
          <w:rFonts w:ascii="Times New Roman" w:eastAsia="Times New Roman" w:hAnsi="Times New Roman"/>
          <w:sz w:val="24"/>
          <w:szCs w:val="24"/>
          <w:lang w:eastAsia="ru-RU"/>
        </w:rPr>
        <w:t>едополученных доходов.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 в течение 3 (трех) рабочих дней после по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лучения от о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ргана регулирования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тарифов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расчета величины ко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рректировки размера возмещения Н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едополученных доходов за каждый год долгосрочного периода регулирования, а применительно к решениям, не связанным с изменением долгосрочных параметров регулирования, и к решениям, связанным с применением долгосрочных параметров регулирова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ния, отличных от согласованных о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рганом регулирования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тарифов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законодательством Российской Федерации о концессионных соглашениях, - за соответствующий год исполнения обязательств по возмещению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Недополученных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доходов, направляет Концессионеру требование об уплате в бюджет </w:t>
      </w:r>
      <w:r w:rsidR="006C46B6" w:rsidRPr="00A46E3F">
        <w:rPr>
          <w:rFonts w:ascii="Times New Roman" w:eastAsia="Times New Roman" w:hAnsi="Times New Roman"/>
          <w:sz w:val="24"/>
          <w:szCs w:val="24"/>
          <w:lang w:eastAsia="ru-RU"/>
        </w:rPr>
        <w:t>Кур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области средств в размере величины корректировки размера возмещения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Недополученных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доходов с приложением выполненного расчета такого размера.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Требование представляется Концессионеру уполномоченным лицом Уполномоченного органа либо направляется заказным или ценным письмом с описью вложения и уведомлением о вручении.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Ref446428889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Датой предоставления требования является:</w:t>
      </w:r>
      <w:bookmarkEnd w:id="4"/>
    </w:p>
    <w:p w:rsidR="00E94B2E" w:rsidRPr="00A46E3F" w:rsidRDefault="009D063C" w:rsidP="00D361DF">
      <w:pPr>
        <w:pStyle w:val="a"/>
        <w:numPr>
          <w:ilvl w:val="0"/>
          <w:numId w:val="0"/>
        </w:numPr>
        <w:spacing w:after="0"/>
        <w:ind w:firstLine="709"/>
      </w:pPr>
      <w:r w:rsidRPr="00A46E3F">
        <w:t xml:space="preserve">(а)  </w:t>
      </w:r>
      <w:r w:rsidR="00E94B2E" w:rsidRPr="00A46E3F">
        <w:t>в случае представления требования Концессионеру уполномоченным лицом Уполномоченного органа – дата регистрации Концессионером полученного требования;</w:t>
      </w:r>
    </w:p>
    <w:p w:rsidR="00E94B2E" w:rsidRPr="00A46E3F" w:rsidRDefault="00E94B2E" w:rsidP="00D361DF">
      <w:pPr>
        <w:pStyle w:val="a"/>
        <w:numPr>
          <w:ilvl w:val="2"/>
          <w:numId w:val="11"/>
        </w:numPr>
        <w:spacing w:after="0"/>
        <w:ind w:left="0" w:firstLine="709"/>
      </w:pPr>
      <w:r w:rsidRPr="00A46E3F">
        <w:t>в случае направления требования заказным или ценным письмом с описью вложения и уведомлением о вручении - дата получения уполномоченным представителем Концессионера почтового отправления в отделении почтовой связи.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 вправе запросить у Уполномоченного органа разъяснения по содержанию требования. Срок представления таких разъяснений составляет 15 (пятнадцать) рабочих дней со дня получения Уполномоченным органом соответствующего запроса Концессионера.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 проверяет правильность расчета, представленного Уполномоченным органом и, в случае согласия с таким расчетом, производит возврат средств в размере, указанном в расчете, в бюджет </w:t>
      </w:r>
      <w:r w:rsidR="006C46B6" w:rsidRPr="00A46E3F">
        <w:rPr>
          <w:rFonts w:ascii="Times New Roman" w:eastAsia="Times New Roman" w:hAnsi="Times New Roman"/>
          <w:sz w:val="24"/>
          <w:szCs w:val="24"/>
          <w:lang w:eastAsia="ru-RU"/>
        </w:rPr>
        <w:t>Кур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области в течение 30 (тридцати) рабочих дней с даты получения требования. 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несогласия Концессионера с расчетом, представленным Уполномоченным органом, Концессионер направляет мотивированные возражения Уполномоченному органу и производит возврат средств в бюджет </w:t>
      </w:r>
      <w:r w:rsidR="006C46B6" w:rsidRPr="00A46E3F">
        <w:rPr>
          <w:rFonts w:ascii="Times New Roman" w:eastAsia="Times New Roman" w:hAnsi="Times New Roman"/>
          <w:sz w:val="24"/>
          <w:szCs w:val="24"/>
          <w:lang w:eastAsia="ru-RU"/>
        </w:rPr>
        <w:t>Кур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области в неоспариваемом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размере в указанный в пункте 3.6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Соглашения срок.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оспариваемой Величины корректировки Концессионера между Уполномоченным органом и Концессионером проводятся переговоры в целях разрешения спорной ситуации и достижения законного и обоснованного решения, а в случае его </w:t>
      </w:r>
      <w:proofErr w:type="spellStart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недостижения</w:t>
      </w:r>
      <w:proofErr w:type="spellEnd"/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календарных дней с даты начала переговоров, возникший спор подлежит разрешению в </w:t>
      </w:r>
      <w:r w:rsidR="00F6055D" w:rsidRPr="00A46E3F">
        <w:rPr>
          <w:rFonts w:ascii="Times New Roman" w:eastAsia="Times New Roman" w:hAnsi="Times New Roman"/>
          <w:sz w:val="24"/>
          <w:szCs w:val="24"/>
          <w:lang w:eastAsia="ru-RU"/>
        </w:rPr>
        <w:t>Порядке разрешения споров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сроков перечисления денежных средств, предусмотренных Соглашением, Стороны обязуются уплатить пени в размере 2/365 ключевой ставки Банка России от суммы задолженности за каждый день просрочки.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Соглашение вступает в силу с даты его подписания Сторонами и действует </w:t>
      </w: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 момента полного исполнения Сторонами своих обязательств по Соглашению.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изменения адреса или иных реквизитов Стороны обязаны уведомить об этом друг друга в недельный срок со дня таких изменений.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Соглашение составлено подписано в 2 (двух) экземплярах, имеющих равную юридическую силу, по одному для каждой из Сторон.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Все приложения к Соглашению являются его неотъемлемой частью.</w:t>
      </w:r>
    </w:p>
    <w:p w:rsidR="00E94B2E" w:rsidRPr="00A46E3F" w:rsidRDefault="00E94B2E" w:rsidP="00D361DF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E94B2E" w:rsidRPr="00A46E3F" w:rsidRDefault="00E94B2E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орган</w:t>
      </w:r>
    </w:p>
    <w:p w:rsidR="00E94B2E" w:rsidRPr="00A46E3F" w:rsidRDefault="00E94B2E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6E3F">
        <w:rPr>
          <w:rFonts w:ascii="Times New Roman" w:hAnsi="Times New Roman"/>
          <w:bCs/>
          <w:sz w:val="24"/>
          <w:szCs w:val="24"/>
          <w:lang w:eastAsia="ru-RU"/>
        </w:rPr>
        <w:t>[</w:t>
      </w:r>
      <w:r w:rsidRPr="00A46E3F">
        <w:rPr>
          <w:rFonts w:ascii="Times New Roman" w:hAnsi="Times New Roman"/>
          <w:sz w:val="24"/>
          <w:szCs w:val="24"/>
          <w:lang w:eastAsia="ru-RU"/>
        </w:rPr>
        <w:t>●</w:t>
      </w:r>
      <w:r w:rsidRPr="00A46E3F">
        <w:rPr>
          <w:rFonts w:ascii="Times New Roman" w:hAnsi="Times New Roman"/>
          <w:bCs/>
          <w:sz w:val="24"/>
          <w:szCs w:val="24"/>
          <w:lang w:eastAsia="ru-RU"/>
        </w:rPr>
        <w:t>]</w:t>
      </w:r>
    </w:p>
    <w:p w:rsidR="00E94B2E" w:rsidRPr="00A46E3F" w:rsidRDefault="00F6055D" w:rsidP="00D361D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Концессионер</w:t>
      </w:r>
    </w:p>
    <w:p w:rsidR="00E94B2E" w:rsidRPr="00A46E3F" w:rsidRDefault="00E94B2E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6E3F">
        <w:rPr>
          <w:rFonts w:ascii="Times New Roman" w:hAnsi="Times New Roman"/>
          <w:sz w:val="24"/>
          <w:szCs w:val="24"/>
          <w:lang w:eastAsia="ru-RU"/>
        </w:rPr>
        <w:t>[</w:t>
      </w:r>
      <w:r w:rsidRPr="00A46E3F">
        <w:rPr>
          <w:rFonts w:ascii="Times New Roman" w:hAnsi="Times New Roman"/>
          <w:bCs/>
          <w:sz w:val="24"/>
          <w:szCs w:val="24"/>
          <w:lang w:eastAsia="ru-RU"/>
        </w:rPr>
        <w:t>●</w:t>
      </w:r>
      <w:r w:rsidRPr="00A46E3F">
        <w:rPr>
          <w:rFonts w:ascii="Times New Roman" w:hAnsi="Times New Roman"/>
          <w:sz w:val="24"/>
          <w:szCs w:val="24"/>
          <w:lang w:eastAsia="ru-RU"/>
        </w:rPr>
        <w:t>]</w:t>
      </w: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B2E" w:rsidRPr="00A46E3F" w:rsidRDefault="00E94B2E" w:rsidP="00D3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6E3F">
        <w:rPr>
          <w:rFonts w:ascii="Times New Roman" w:eastAsia="Times New Roman" w:hAnsi="Times New Roman"/>
          <w:sz w:val="24"/>
          <w:szCs w:val="24"/>
          <w:lang w:eastAsia="ru-RU"/>
        </w:rPr>
        <w:t>ПОДПИСИ СТОРОН:</w:t>
      </w:r>
    </w:p>
    <w:p w:rsidR="00D361DF" w:rsidRPr="00A46E3F" w:rsidRDefault="00D361DF" w:rsidP="00D3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94B2E" w:rsidRPr="00A46E3F" w:rsidTr="006657F5">
        <w:tc>
          <w:tcPr>
            <w:tcW w:w="4809" w:type="dxa"/>
            <w:hideMark/>
          </w:tcPr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Уполномоченный орган</w:t>
            </w:r>
          </w:p>
        </w:tc>
        <w:tc>
          <w:tcPr>
            <w:tcW w:w="4809" w:type="dxa"/>
            <w:hideMark/>
          </w:tcPr>
          <w:p w:rsidR="00E94B2E" w:rsidRPr="00A46E3F" w:rsidRDefault="00F6055D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Концессионер</w:t>
            </w:r>
          </w:p>
        </w:tc>
      </w:tr>
      <w:tr w:rsidR="00E94B2E" w:rsidRPr="00A46E3F" w:rsidTr="006657F5">
        <w:tc>
          <w:tcPr>
            <w:tcW w:w="4809" w:type="dxa"/>
          </w:tcPr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 </w:t>
            </w:r>
            <w:r w:rsidR="00D361DF"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/_________________</w:t>
            </w: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</w:p>
        </w:tc>
        <w:tc>
          <w:tcPr>
            <w:tcW w:w="4809" w:type="dxa"/>
          </w:tcPr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94B2E" w:rsidRPr="00A46E3F" w:rsidRDefault="00E94B2E" w:rsidP="00D3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____</w:t>
            </w:r>
            <w:r w:rsidR="00D361DF"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 /_________________</w:t>
            </w:r>
            <w:r w:rsidRPr="00A46E3F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</w:p>
        </w:tc>
      </w:tr>
    </w:tbl>
    <w:p w:rsidR="00E94B2E" w:rsidRPr="00A46E3F" w:rsidRDefault="00E94B2E" w:rsidP="00D361DF">
      <w:pPr>
        <w:spacing w:after="0" w:line="240" w:lineRule="auto"/>
        <w:ind w:firstLine="709"/>
        <w:jc w:val="both"/>
      </w:pPr>
    </w:p>
    <w:p w:rsidR="00A30CD4" w:rsidRPr="00A46E3F" w:rsidRDefault="008C46B5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4C4B1E" w:rsidRPr="00A46E3F" w:rsidRDefault="004C4B1E" w:rsidP="00D361DF">
      <w:pPr>
        <w:spacing w:after="0" w:line="240" w:lineRule="auto"/>
        <w:ind w:firstLine="709"/>
        <w:jc w:val="both"/>
        <w:rPr>
          <w:lang w:val="en-US"/>
        </w:rPr>
      </w:pPr>
    </w:p>
    <w:p w:rsidR="00D27435" w:rsidRPr="00A46E3F" w:rsidRDefault="00D27435" w:rsidP="00D361DF">
      <w:pPr>
        <w:spacing w:after="0" w:line="240" w:lineRule="auto"/>
        <w:ind w:firstLine="709"/>
        <w:jc w:val="both"/>
        <w:rPr>
          <w:lang w:val="en-US"/>
        </w:rPr>
      </w:pPr>
    </w:p>
    <w:p w:rsidR="00D27435" w:rsidRPr="00A46E3F" w:rsidRDefault="00D27435" w:rsidP="00D361DF">
      <w:pPr>
        <w:spacing w:after="0" w:line="240" w:lineRule="auto"/>
        <w:ind w:firstLine="709"/>
        <w:jc w:val="both"/>
        <w:rPr>
          <w:lang w:val="en-US"/>
        </w:rPr>
      </w:pPr>
    </w:p>
    <w:p w:rsidR="00D27435" w:rsidRPr="00A46E3F" w:rsidRDefault="00D27435" w:rsidP="00D361DF">
      <w:pPr>
        <w:spacing w:after="0" w:line="240" w:lineRule="auto"/>
        <w:ind w:firstLine="709"/>
        <w:jc w:val="both"/>
        <w:rPr>
          <w:lang w:val="en-US"/>
        </w:rPr>
      </w:pPr>
    </w:p>
    <w:p w:rsidR="00D27435" w:rsidRPr="00A46E3F" w:rsidRDefault="00D27435" w:rsidP="00D361DF">
      <w:pPr>
        <w:spacing w:after="0" w:line="240" w:lineRule="auto"/>
        <w:ind w:firstLine="709"/>
        <w:jc w:val="both"/>
        <w:rPr>
          <w:lang w:val="en-US"/>
        </w:rPr>
      </w:pPr>
    </w:p>
    <w:p w:rsidR="00D27435" w:rsidRPr="00A46E3F" w:rsidRDefault="00D27435" w:rsidP="00D361DF">
      <w:pPr>
        <w:spacing w:after="0" w:line="240" w:lineRule="auto"/>
        <w:ind w:firstLine="709"/>
        <w:jc w:val="both"/>
        <w:rPr>
          <w:lang w:val="en-US"/>
        </w:rPr>
      </w:pPr>
    </w:p>
    <w:p w:rsidR="004C4B1E" w:rsidRPr="00A46E3F" w:rsidRDefault="004C4B1E" w:rsidP="00D361DF">
      <w:pPr>
        <w:spacing w:after="0" w:line="240" w:lineRule="auto"/>
        <w:ind w:firstLine="709"/>
        <w:jc w:val="both"/>
      </w:pPr>
    </w:p>
    <w:p w:rsidR="00100413" w:rsidRPr="00A46E3F" w:rsidRDefault="00100413" w:rsidP="00D361DF">
      <w:pPr>
        <w:spacing w:after="0" w:line="240" w:lineRule="auto"/>
        <w:ind w:firstLine="709"/>
        <w:jc w:val="both"/>
      </w:pPr>
    </w:p>
    <w:p w:rsidR="00CD7735" w:rsidRPr="00A46E3F" w:rsidRDefault="00CD7735" w:rsidP="00D361DF">
      <w:pPr>
        <w:spacing w:after="0" w:line="240" w:lineRule="auto"/>
        <w:ind w:firstLine="709"/>
        <w:jc w:val="both"/>
      </w:pPr>
      <w:r w:rsidRPr="00A46E3F">
        <w:br w:type="page"/>
      </w:r>
    </w:p>
    <w:p w:rsidR="004C4B1E" w:rsidRPr="00A46E3F" w:rsidRDefault="004C4B1E" w:rsidP="00D361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E3F">
        <w:rPr>
          <w:rFonts w:ascii="Times New Roman" w:hAnsi="Times New Roman"/>
          <w:b/>
          <w:sz w:val="24"/>
          <w:szCs w:val="24"/>
        </w:rPr>
        <w:lastRenderedPageBreak/>
        <w:t>Приложение 1.</w:t>
      </w:r>
      <w:r w:rsidRPr="00A46E3F">
        <w:rPr>
          <w:rFonts w:ascii="Times New Roman" w:hAnsi="Times New Roman"/>
          <w:sz w:val="24"/>
          <w:szCs w:val="24"/>
        </w:rPr>
        <w:t xml:space="preserve"> </w:t>
      </w:r>
      <w:r w:rsidR="00437594" w:rsidRPr="00A46E3F">
        <w:rPr>
          <w:rFonts w:ascii="Times New Roman" w:hAnsi="Times New Roman"/>
          <w:b/>
          <w:sz w:val="24"/>
          <w:szCs w:val="24"/>
        </w:rPr>
        <w:t>Расчет размера возмещения</w:t>
      </w:r>
      <w:proofErr w:type="gramStart"/>
      <w:r w:rsidR="00437594" w:rsidRPr="00A46E3F">
        <w:rPr>
          <w:rFonts w:ascii="Times New Roman" w:hAnsi="Times New Roman"/>
          <w:b/>
          <w:sz w:val="24"/>
          <w:szCs w:val="24"/>
        </w:rPr>
        <w:t xml:space="preserve"> </w:t>
      </w:r>
      <w:r w:rsidR="00100413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Э</w:t>
      </w:r>
      <w:proofErr w:type="gramEnd"/>
      <w:r w:rsidR="00100413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кономически обоснованных расходов, Недополученных доходов</w:t>
      </w:r>
      <w:r w:rsidR="00481E0F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100413" w:rsidRPr="00A46E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4C4B1E" w:rsidRPr="00A46E3F">
        <w:rPr>
          <w:rFonts w:ascii="Times New Roman" w:hAnsi="Times New Roman" w:cs="Times New Roman"/>
          <w:sz w:val="24"/>
          <w:szCs w:val="24"/>
        </w:rPr>
        <w:t>возмещения</w:t>
      </w:r>
      <w:proofErr w:type="gramStart"/>
      <w:r w:rsidR="004C4B1E"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="00100413" w:rsidRPr="00A46E3F">
        <w:rPr>
          <w:rFonts w:ascii="Times New Roman" w:hAnsi="Times New Roman"/>
          <w:sz w:val="24"/>
          <w:szCs w:val="24"/>
        </w:rPr>
        <w:t>Э</w:t>
      </w:r>
      <w:proofErr w:type="gramEnd"/>
      <w:r w:rsidR="00100413" w:rsidRPr="00A46E3F">
        <w:rPr>
          <w:rFonts w:ascii="Times New Roman" w:hAnsi="Times New Roman"/>
          <w:sz w:val="24"/>
          <w:szCs w:val="24"/>
        </w:rPr>
        <w:t xml:space="preserve">кономически обоснованных расходов, </w:t>
      </w:r>
      <w:r w:rsidR="00481E0F" w:rsidRPr="00A46E3F">
        <w:rPr>
          <w:rFonts w:ascii="Times New Roman" w:hAnsi="Times New Roman"/>
          <w:sz w:val="24"/>
          <w:szCs w:val="24"/>
        </w:rPr>
        <w:t>Недополученных доходов</w:t>
      </w:r>
      <w:r w:rsidR="00100413" w:rsidRPr="00A46E3F">
        <w:rPr>
          <w:rFonts w:ascii="Times New Roman" w:hAnsi="Times New Roman"/>
          <w:sz w:val="24"/>
          <w:szCs w:val="24"/>
        </w:rPr>
        <w:t xml:space="preserve"> </w:t>
      </w:r>
      <w:r w:rsidR="004C4B1E" w:rsidRPr="00A46E3F">
        <w:rPr>
          <w:rFonts w:ascii="Times New Roman" w:hAnsi="Times New Roman" w:cs="Times New Roman"/>
          <w:sz w:val="24"/>
          <w:szCs w:val="24"/>
        </w:rPr>
        <w:t>(далее - Расчет)</w:t>
      </w:r>
      <w:r w:rsidRPr="00A46E3F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4C4B1E" w:rsidRPr="00A46E3F">
        <w:rPr>
          <w:rFonts w:ascii="Times New Roman" w:hAnsi="Times New Roman" w:cs="Times New Roman"/>
          <w:sz w:val="24"/>
          <w:szCs w:val="24"/>
        </w:rPr>
        <w:t>Концессионером при возникновении предусмотренных Применимым правом и Концессионным соглашением оснований для возмещения</w:t>
      </w:r>
      <w:r w:rsidRPr="00A46E3F">
        <w:rPr>
          <w:rFonts w:ascii="Times New Roman" w:hAnsi="Times New Roman" w:cs="Times New Roman"/>
          <w:sz w:val="24"/>
          <w:szCs w:val="24"/>
        </w:rPr>
        <w:t>.</w:t>
      </w:r>
    </w:p>
    <w:p w:rsidR="005D55AC" w:rsidRPr="00A46E3F" w:rsidRDefault="005D55AC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>При подготовке Расчета учитываются</w:t>
      </w:r>
      <w:proofErr w:type="gramStart"/>
      <w:r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="00100413" w:rsidRPr="00A46E3F">
        <w:rPr>
          <w:rFonts w:ascii="Times New Roman" w:hAnsi="Times New Roman"/>
          <w:sz w:val="24"/>
          <w:szCs w:val="24"/>
        </w:rPr>
        <w:t>Э</w:t>
      </w:r>
      <w:proofErr w:type="gramEnd"/>
      <w:r w:rsidR="00100413" w:rsidRPr="00A46E3F">
        <w:rPr>
          <w:rFonts w:ascii="Times New Roman" w:hAnsi="Times New Roman"/>
          <w:sz w:val="24"/>
          <w:szCs w:val="24"/>
        </w:rPr>
        <w:t>кономически обоснованны</w:t>
      </w:r>
      <w:r w:rsidR="00481E0F" w:rsidRPr="00A46E3F">
        <w:rPr>
          <w:rFonts w:ascii="Times New Roman" w:hAnsi="Times New Roman"/>
          <w:sz w:val="24"/>
          <w:szCs w:val="24"/>
        </w:rPr>
        <w:t>е расходы</w:t>
      </w:r>
      <w:r w:rsidR="00100413" w:rsidRPr="00A46E3F">
        <w:rPr>
          <w:rFonts w:ascii="Times New Roman" w:hAnsi="Times New Roman"/>
          <w:sz w:val="24"/>
          <w:szCs w:val="24"/>
        </w:rPr>
        <w:t>, Н</w:t>
      </w:r>
      <w:r w:rsidR="00481E0F" w:rsidRPr="00A46E3F">
        <w:rPr>
          <w:rFonts w:ascii="Times New Roman" w:hAnsi="Times New Roman"/>
          <w:sz w:val="24"/>
          <w:szCs w:val="24"/>
        </w:rPr>
        <w:t>едополученные доходы</w:t>
      </w:r>
      <w:r w:rsidR="00100413" w:rsidRPr="00A46E3F">
        <w:rPr>
          <w:rFonts w:ascii="Times New Roman" w:hAnsi="Times New Roman"/>
          <w:sz w:val="24"/>
          <w:szCs w:val="24"/>
        </w:rPr>
        <w:t xml:space="preserve">, </w:t>
      </w:r>
      <w:r w:rsidR="006038EB" w:rsidRPr="00A46E3F">
        <w:rPr>
          <w:rFonts w:ascii="Times New Roman" w:hAnsi="Times New Roman" w:cs="Times New Roman"/>
          <w:sz w:val="24"/>
          <w:szCs w:val="24"/>
        </w:rPr>
        <w:t xml:space="preserve">которые Концессионер понес и (или) должен будет понести. </w:t>
      </w:r>
    </w:p>
    <w:p w:rsidR="006038EB" w:rsidRPr="00A46E3F" w:rsidRDefault="006038EB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>Фактические понесенные расходы подтверждаются документами первичного бухгалтерского учета, а также могут подтверждаться иными документами.</w:t>
      </w:r>
    </w:p>
    <w:p w:rsidR="004C4B1E" w:rsidRPr="00A46E3F" w:rsidRDefault="00DC5B80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>В течение 30 (тридцати) р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абочих дней со дня получения Расчета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A46E3F">
        <w:rPr>
          <w:rFonts w:ascii="Times New Roman" w:hAnsi="Times New Roman" w:cs="Times New Roman"/>
          <w:sz w:val="24"/>
          <w:szCs w:val="24"/>
        </w:rPr>
        <w:t>а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направить Концессионеру (с копией </w:t>
      </w:r>
      <w:r w:rsidRPr="00A46E3F">
        <w:rPr>
          <w:rFonts w:ascii="Times New Roman" w:hAnsi="Times New Roman" w:cs="Times New Roman"/>
          <w:sz w:val="24"/>
          <w:szCs w:val="24"/>
        </w:rPr>
        <w:t>Концеденту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) письменный ответ, выражающий согласие или несогласие с </w:t>
      </w:r>
      <w:r w:rsidRPr="00A46E3F">
        <w:rPr>
          <w:rFonts w:ascii="Times New Roman" w:hAnsi="Times New Roman" w:cs="Times New Roman"/>
          <w:sz w:val="24"/>
          <w:szCs w:val="24"/>
        </w:rPr>
        <w:t>размером возмещения, содержащимся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в Расчете. 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В течение периода, указанного в </w:t>
      </w:r>
      <w:r w:rsidR="00100413" w:rsidRPr="00A46E3F">
        <w:rPr>
          <w:rFonts w:ascii="Times New Roman" w:hAnsi="Times New Roman" w:cs="Times New Roman"/>
          <w:sz w:val="24"/>
          <w:szCs w:val="24"/>
        </w:rPr>
        <w:t>пункте 4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настоящего Приложения</w:t>
      </w:r>
      <w:r w:rsidRPr="00A46E3F">
        <w:rPr>
          <w:rFonts w:ascii="Times New Roman" w:hAnsi="Times New Roman" w:cs="Times New Roman"/>
          <w:sz w:val="24"/>
          <w:szCs w:val="24"/>
        </w:rPr>
        <w:t xml:space="preserve">,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вправе, действуя разумно, потребовать предоставления Концессионером дополнительных сведений, разъяснений, подтверждающих документов</w:t>
      </w:r>
      <w:r w:rsidR="006038EB" w:rsidRPr="00A46E3F">
        <w:rPr>
          <w:rFonts w:ascii="Times New Roman" w:hAnsi="Times New Roman" w:cs="Times New Roman"/>
          <w:sz w:val="24"/>
          <w:szCs w:val="24"/>
        </w:rPr>
        <w:t xml:space="preserve"> (их копий)</w:t>
      </w:r>
      <w:r w:rsidRPr="00A46E3F">
        <w:rPr>
          <w:rFonts w:ascii="Times New Roman" w:hAnsi="Times New Roman" w:cs="Times New Roman"/>
          <w:sz w:val="24"/>
          <w:szCs w:val="24"/>
        </w:rPr>
        <w:t xml:space="preserve"> и (или) расчетов.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Концессионер обязан предоставить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100413" w:rsidRPr="00A46E3F">
        <w:rPr>
          <w:rFonts w:ascii="Times New Roman" w:hAnsi="Times New Roman" w:cs="Times New Roman"/>
          <w:sz w:val="24"/>
          <w:szCs w:val="24"/>
        </w:rPr>
        <w:t>ской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="00100413" w:rsidRPr="00A46E3F">
        <w:rPr>
          <w:rFonts w:ascii="Times New Roman" w:hAnsi="Times New Roman" w:cs="Times New Roman"/>
          <w:sz w:val="24"/>
          <w:szCs w:val="24"/>
        </w:rPr>
        <w:t>области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Pr="00A46E3F">
        <w:rPr>
          <w:rFonts w:ascii="Times New Roman" w:hAnsi="Times New Roman" w:cs="Times New Roman"/>
          <w:sz w:val="24"/>
          <w:szCs w:val="24"/>
        </w:rPr>
        <w:t xml:space="preserve">(с копией </w:t>
      </w:r>
      <w:r w:rsidR="00DC5B80" w:rsidRPr="00A46E3F">
        <w:rPr>
          <w:rFonts w:ascii="Times New Roman" w:hAnsi="Times New Roman" w:cs="Times New Roman"/>
          <w:sz w:val="24"/>
          <w:szCs w:val="24"/>
        </w:rPr>
        <w:t>Концеденту</w:t>
      </w:r>
      <w:r w:rsidRPr="00A46E3F">
        <w:rPr>
          <w:rFonts w:ascii="Times New Roman" w:hAnsi="Times New Roman" w:cs="Times New Roman"/>
          <w:sz w:val="24"/>
          <w:szCs w:val="24"/>
        </w:rPr>
        <w:t>) такие дополнительные сведения и раз</w:t>
      </w:r>
      <w:r w:rsidR="00DC5B80" w:rsidRPr="00A46E3F">
        <w:rPr>
          <w:rFonts w:ascii="Times New Roman" w:hAnsi="Times New Roman" w:cs="Times New Roman"/>
          <w:sz w:val="24"/>
          <w:szCs w:val="24"/>
        </w:rPr>
        <w:t>ъяснения в течение 10 (десяти) р</w:t>
      </w:r>
      <w:r w:rsidRPr="00A46E3F">
        <w:rPr>
          <w:rFonts w:ascii="Times New Roman" w:hAnsi="Times New Roman" w:cs="Times New Roman"/>
          <w:sz w:val="24"/>
          <w:szCs w:val="24"/>
        </w:rPr>
        <w:t xml:space="preserve">абочих дней с момента получения соответствующего письменного запроса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ской области</w:t>
      </w:r>
      <w:r w:rsidRPr="00A46E3F">
        <w:rPr>
          <w:rFonts w:ascii="Times New Roman" w:hAnsi="Times New Roman" w:cs="Times New Roman"/>
          <w:sz w:val="24"/>
          <w:szCs w:val="24"/>
        </w:rPr>
        <w:t xml:space="preserve">, если больший срок не требуется для получения данных сведений в соответствии с </w:t>
      </w:r>
      <w:r w:rsidR="00DC5B80" w:rsidRPr="00A46E3F">
        <w:rPr>
          <w:rFonts w:ascii="Times New Roman" w:eastAsiaTheme="minorHAnsi" w:hAnsi="Times New Roman" w:cs="Times New Roman"/>
          <w:sz w:val="24"/>
          <w:szCs w:val="24"/>
        </w:rPr>
        <w:t>Применимым правом</w:t>
      </w:r>
      <w:r w:rsidRPr="00A46E3F">
        <w:rPr>
          <w:rFonts w:ascii="Times New Roman" w:hAnsi="Times New Roman" w:cs="Times New Roman"/>
          <w:sz w:val="24"/>
          <w:szCs w:val="24"/>
        </w:rPr>
        <w:t>.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Если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не согласн</w:t>
      </w:r>
      <w:r w:rsidR="00DC5B80" w:rsidRPr="00A46E3F">
        <w:rPr>
          <w:rFonts w:ascii="Times New Roman" w:hAnsi="Times New Roman" w:cs="Times New Roman"/>
          <w:sz w:val="24"/>
          <w:szCs w:val="24"/>
        </w:rPr>
        <w:t>а</w:t>
      </w:r>
      <w:r w:rsidRPr="00A46E3F">
        <w:rPr>
          <w:rFonts w:ascii="Times New Roman" w:hAnsi="Times New Roman" w:cs="Times New Roman"/>
          <w:sz w:val="24"/>
          <w:szCs w:val="24"/>
        </w:rPr>
        <w:t xml:space="preserve"> с какой-либо частью Расчета, то возникшие разногласия должны рассматриваться как </w:t>
      </w:r>
      <w:r w:rsidR="00DC5B80" w:rsidRPr="00A46E3F">
        <w:rPr>
          <w:rFonts w:ascii="Times New Roman" w:hAnsi="Times New Roman" w:cs="Times New Roman"/>
          <w:sz w:val="24"/>
          <w:szCs w:val="24"/>
        </w:rPr>
        <w:t>с</w:t>
      </w:r>
      <w:r w:rsidRPr="00A46E3F">
        <w:rPr>
          <w:rFonts w:ascii="Times New Roman" w:hAnsi="Times New Roman" w:cs="Times New Roman"/>
          <w:sz w:val="24"/>
          <w:szCs w:val="24"/>
        </w:rPr>
        <w:t xml:space="preserve">пор, подлежащий разрешению в соответствии с </w:t>
      </w:r>
      <w:r w:rsidR="00100413" w:rsidRPr="00A46E3F">
        <w:rPr>
          <w:rFonts w:ascii="Times New Roman" w:hAnsi="Times New Roman" w:cs="Times New Roman"/>
          <w:sz w:val="24"/>
          <w:szCs w:val="24"/>
        </w:rPr>
        <w:t>П</w:t>
      </w:r>
      <w:r w:rsidRPr="00A46E3F">
        <w:rPr>
          <w:rFonts w:ascii="Times New Roman" w:hAnsi="Times New Roman" w:cs="Times New Roman"/>
          <w:sz w:val="24"/>
          <w:szCs w:val="24"/>
        </w:rPr>
        <w:t>орядком разрешения споров</w:t>
      </w:r>
      <w:r w:rsidR="00DC5B80" w:rsidRPr="00A46E3F">
        <w:rPr>
          <w:rFonts w:ascii="Times New Roman" w:hAnsi="Times New Roman" w:cs="Times New Roman"/>
          <w:sz w:val="24"/>
          <w:szCs w:val="24"/>
        </w:rPr>
        <w:t>,</w:t>
      </w:r>
      <w:r w:rsidR="006038EB" w:rsidRPr="00A46E3F">
        <w:rPr>
          <w:rFonts w:ascii="Times New Roman" w:hAnsi="Times New Roman" w:cs="Times New Roman"/>
          <w:sz w:val="24"/>
          <w:szCs w:val="24"/>
        </w:rPr>
        <w:t xml:space="preserve"> предусмотренным Концессионным соглашением,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а обязательства по выплате возмещения в неоспариваемой части подлежат исполнению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ской областью</w:t>
      </w:r>
      <w:r w:rsidRPr="00A46E3F">
        <w:rPr>
          <w:rFonts w:ascii="Times New Roman" w:hAnsi="Times New Roman" w:cs="Times New Roman"/>
          <w:sz w:val="24"/>
          <w:szCs w:val="24"/>
        </w:rPr>
        <w:t>.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Если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не представил</w:t>
      </w:r>
      <w:r w:rsidR="00DC5B80" w:rsidRPr="00A46E3F">
        <w:rPr>
          <w:rFonts w:ascii="Times New Roman" w:hAnsi="Times New Roman" w:cs="Times New Roman"/>
          <w:sz w:val="24"/>
          <w:szCs w:val="24"/>
        </w:rPr>
        <w:t>а</w:t>
      </w:r>
      <w:r w:rsidRPr="00A46E3F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100413" w:rsidRPr="00A46E3F">
        <w:rPr>
          <w:rFonts w:ascii="Times New Roman" w:hAnsi="Times New Roman" w:cs="Times New Roman"/>
          <w:sz w:val="24"/>
          <w:szCs w:val="24"/>
        </w:rPr>
        <w:t xml:space="preserve"> в срок, установленный пунктом 4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настоящего Приложения</w:t>
      </w:r>
      <w:r w:rsidRPr="00A46E3F">
        <w:rPr>
          <w:rFonts w:ascii="Times New Roman" w:hAnsi="Times New Roman" w:cs="Times New Roman"/>
          <w:sz w:val="24"/>
          <w:szCs w:val="24"/>
        </w:rPr>
        <w:t xml:space="preserve">, то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считается предоставивш</w:t>
      </w:r>
      <w:r w:rsidR="00DC5B80" w:rsidRPr="00A46E3F">
        <w:rPr>
          <w:rFonts w:ascii="Times New Roman" w:hAnsi="Times New Roman" w:cs="Times New Roman"/>
          <w:sz w:val="24"/>
          <w:szCs w:val="24"/>
        </w:rPr>
        <w:t>ей</w:t>
      </w:r>
      <w:r w:rsidRPr="00A46E3F">
        <w:rPr>
          <w:rFonts w:ascii="Times New Roman" w:hAnsi="Times New Roman" w:cs="Times New Roman"/>
          <w:sz w:val="24"/>
          <w:szCs w:val="24"/>
        </w:rPr>
        <w:t xml:space="preserve"> свое согласие с Расчетом.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В случае, если по результатам рассмотрения Расчета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выявил</w:t>
      </w:r>
      <w:r w:rsidR="00DC5B80" w:rsidRPr="00A46E3F">
        <w:rPr>
          <w:rFonts w:ascii="Times New Roman" w:hAnsi="Times New Roman" w:cs="Times New Roman"/>
          <w:sz w:val="24"/>
          <w:szCs w:val="24"/>
        </w:rPr>
        <w:t>а</w:t>
      </w:r>
      <w:r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="00100413" w:rsidRPr="00A46E3F">
        <w:rPr>
          <w:rFonts w:ascii="Times New Roman" w:hAnsi="Times New Roman" w:cs="Times New Roman"/>
          <w:sz w:val="24"/>
          <w:szCs w:val="24"/>
        </w:rPr>
        <w:t xml:space="preserve">счетные </w:t>
      </w:r>
      <w:r w:rsidRPr="00A46E3F">
        <w:rPr>
          <w:rFonts w:ascii="Times New Roman" w:hAnsi="Times New Roman" w:cs="Times New Roman"/>
          <w:sz w:val="24"/>
          <w:szCs w:val="24"/>
        </w:rPr>
        <w:t xml:space="preserve">ошибки и (или) несоответствия,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hAnsi="Times New Roman" w:cs="Times New Roman"/>
          <w:sz w:val="24"/>
          <w:szCs w:val="24"/>
        </w:rPr>
        <w:t xml:space="preserve"> может направить Концессионеру требование об устране</w:t>
      </w:r>
      <w:r w:rsidR="00100413" w:rsidRPr="00A46E3F">
        <w:rPr>
          <w:rFonts w:ascii="Times New Roman" w:hAnsi="Times New Roman" w:cs="Times New Roman"/>
          <w:sz w:val="24"/>
          <w:szCs w:val="24"/>
        </w:rPr>
        <w:t>нии выявленных ошибок и (</w:t>
      </w:r>
      <w:r w:rsidRPr="00A46E3F">
        <w:rPr>
          <w:rFonts w:ascii="Times New Roman" w:hAnsi="Times New Roman" w:cs="Times New Roman"/>
          <w:sz w:val="24"/>
          <w:szCs w:val="24"/>
        </w:rPr>
        <w:t>или</w:t>
      </w:r>
      <w:r w:rsidR="00100413" w:rsidRPr="00A46E3F">
        <w:rPr>
          <w:rFonts w:ascii="Times New Roman" w:hAnsi="Times New Roman" w:cs="Times New Roman"/>
          <w:sz w:val="24"/>
          <w:szCs w:val="24"/>
        </w:rPr>
        <w:t>)</w:t>
      </w:r>
      <w:r w:rsidRPr="00A46E3F">
        <w:rPr>
          <w:rFonts w:ascii="Times New Roman" w:hAnsi="Times New Roman" w:cs="Times New Roman"/>
          <w:sz w:val="24"/>
          <w:szCs w:val="24"/>
        </w:rPr>
        <w:t xml:space="preserve"> несоответствий. 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>Концессионер устраняет выявленные несоответствия в разумно короткие сроки, после чего повторно применяется проце</w:t>
      </w:r>
      <w:r w:rsidR="00100413" w:rsidRPr="00A46E3F">
        <w:rPr>
          <w:rFonts w:ascii="Times New Roman" w:hAnsi="Times New Roman" w:cs="Times New Roman"/>
          <w:sz w:val="24"/>
          <w:szCs w:val="24"/>
        </w:rPr>
        <w:t>дура, предусмотренная пунктами 2-4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настоящего Приложения.</w:t>
      </w:r>
    </w:p>
    <w:p w:rsidR="00030612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В течение 30 (тридцати) календарных дней с даты направления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ской областью</w:t>
      </w:r>
      <w:r w:rsidRPr="00A46E3F">
        <w:rPr>
          <w:rFonts w:ascii="Times New Roman" w:hAnsi="Times New Roman" w:cs="Times New Roman"/>
          <w:sz w:val="24"/>
          <w:szCs w:val="24"/>
        </w:rPr>
        <w:t xml:space="preserve"> согласия с </w:t>
      </w:r>
      <w:r w:rsidR="00DC5B80" w:rsidRPr="00A46E3F">
        <w:rPr>
          <w:rFonts w:ascii="Times New Roman" w:hAnsi="Times New Roman" w:cs="Times New Roman"/>
          <w:sz w:val="24"/>
          <w:szCs w:val="24"/>
        </w:rPr>
        <w:t>Расчетом</w:t>
      </w:r>
      <w:r w:rsidRPr="00A46E3F">
        <w:rPr>
          <w:rFonts w:ascii="Times New Roman" w:hAnsi="Times New Roman" w:cs="Times New Roman"/>
          <w:sz w:val="24"/>
          <w:szCs w:val="24"/>
        </w:rPr>
        <w:t xml:space="preserve"> либо с даты вынесения решения в </w:t>
      </w:r>
      <w:r w:rsidR="006038EB" w:rsidRPr="00A46E3F">
        <w:rPr>
          <w:rFonts w:ascii="Times New Roman" w:hAnsi="Times New Roman" w:cs="Times New Roman"/>
          <w:sz w:val="24"/>
          <w:szCs w:val="24"/>
        </w:rPr>
        <w:t>п</w:t>
      </w:r>
      <w:r w:rsidRPr="00A46E3F">
        <w:rPr>
          <w:rFonts w:ascii="Times New Roman" w:hAnsi="Times New Roman" w:cs="Times New Roman"/>
          <w:sz w:val="24"/>
          <w:szCs w:val="24"/>
        </w:rPr>
        <w:t>орядке разрешения споров</w:t>
      </w:r>
      <w:r w:rsidR="00DC5B80"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DC5B80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Pr="00A46E3F">
        <w:rPr>
          <w:rFonts w:ascii="Times New Roman" w:eastAsiaTheme="minorHAnsi" w:hAnsi="Times New Roman"/>
          <w:sz w:val="24"/>
          <w:szCs w:val="24"/>
        </w:rPr>
        <w:t xml:space="preserve"> и Концессионер должны согласовать и подписать график возмещения, представленный Концессионером</w:t>
      </w:r>
      <w:r w:rsidR="00100413" w:rsidRPr="00A46E3F">
        <w:rPr>
          <w:rFonts w:ascii="Times New Roman" w:eastAsiaTheme="minorHAnsi" w:hAnsi="Times New Roman"/>
          <w:sz w:val="24"/>
          <w:szCs w:val="24"/>
        </w:rPr>
        <w:t xml:space="preserve"> в составе Расчета</w:t>
      </w:r>
      <w:r w:rsidRPr="00A46E3F">
        <w:rPr>
          <w:rFonts w:ascii="Times New Roman" w:eastAsiaTheme="minorHAnsi" w:hAnsi="Times New Roman"/>
          <w:sz w:val="24"/>
          <w:szCs w:val="24"/>
        </w:rPr>
        <w:t xml:space="preserve"> в соответствии с пунктом</w:t>
      </w:r>
      <w:r w:rsidR="00DC5B80" w:rsidRPr="00A46E3F">
        <w:rPr>
          <w:rFonts w:ascii="Times New Roman" w:eastAsiaTheme="minorHAnsi" w:hAnsi="Times New Roman"/>
          <w:sz w:val="24"/>
          <w:szCs w:val="24"/>
        </w:rPr>
        <w:t xml:space="preserve"> 1 настоящего Приложения.</w:t>
      </w:r>
      <w:r w:rsidR="003937CB" w:rsidRPr="00A46E3F">
        <w:rPr>
          <w:rFonts w:ascii="Times New Roman" w:eastAsiaTheme="minorHAnsi" w:hAnsi="Times New Roman"/>
          <w:sz w:val="24"/>
          <w:szCs w:val="24"/>
        </w:rPr>
        <w:t xml:space="preserve"> При этом </w:t>
      </w:r>
      <w:r w:rsidR="00100413" w:rsidRPr="00A46E3F">
        <w:rPr>
          <w:rFonts w:ascii="Times New Roman" w:hAnsi="Times New Roman"/>
          <w:sz w:val="24"/>
          <w:szCs w:val="24"/>
        </w:rPr>
        <w:t xml:space="preserve">Экономически обоснованные расходы, Недополученные доходы, </w:t>
      </w:r>
      <w:r w:rsidR="00100413" w:rsidRPr="00A46E3F">
        <w:rPr>
          <w:rFonts w:ascii="Times New Roman" w:eastAsiaTheme="minorHAnsi" w:hAnsi="Times New Roman"/>
          <w:sz w:val="24"/>
          <w:szCs w:val="24"/>
        </w:rPr>
        <w:t>указанные в Расчете,</w:t>
      </w:r>
      <w:r w:rsidR="003937CB" w:rsidRPr="00A46E3F">
        <w:rPr>
          <w:rFonts w:ascii="Times New Roman" w:eastAsiaTheme="minorHAnsi" w:hAnsi="Times New Roman"/>
          <w:sz w:val="24"/>
          <w:szCs w:val="24"/>
        </w:rPr>
        <w:t xml:space="preserve"> должны быть возмещены Концессионеру не позднее, чем по истечении 120 (ста двадцати) календарных дней с даты окончания календарного месяца, в котором они были понесены или не были получены Концессионером.</w:t>
      </w:r>
    </w:p>
    <w:p w:rsidR="00030612" w:rsidRPr="00A46E3F" w:rsidRDefault="00437594" w:rsidP="00D361DF">
      <w:pPr>
        <w:pStyle w:val="Style1"/>
        <w:spacing w:after="0"/>
        <w:ind w:left="0" w:firstLine="709"/>
        <w:rPr>
          <w:rFonts w:ascii="Times New Roman" w:eastAsiaTheme="minorHAnsi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График возмещения может быть не согласован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C218FA" w:rsidRPr="00A46E3F">
        <w:rPr>
          <w:rFonts w:ascii="Times New Roman" w:hAnsi="Times New Roman" w:cs="Times New Roman"/>
          <w:sz w:val="24"/>
          <w:szCs w:val="24"/>
        </w:rPr>
        <w:t>ской областью</w:t>
      </w:r>
      <w:r w:rsidRPr="00A46E3F">
        <w:rPr>
          <w:rFonts w:ascii="Times New Roman" w:hAnsi="Times New Roman" w:cs="Times New Roman"/>
          <w:sz w:val="24"/>
          <w:szCs w:val="24"/>
        </w:rPr>
        <w:t xml:space="preserve"> только в случае его несоответствия</w:t>
      </w:r>
      <w:r w:rsidR="00C218FA" w:rsidRPr="00A46E3F">
        <w:rPr>
          <w:rFonts w:ascii="Times New Roman" w:hAnsi="Times New Roman" w:cs="Times New Roman"/>
          <w:sz w:val="24"/>
          <w:szCs w:val="24"/>
        </w:rPr>
        <w:t xml:space="preserve"> </w:t>
      </w:r>
      <w:r w:rsidRPr="00A46E3F">
        <w:rPr>
          <w:rFonts w:ascii="Times New Roman" w:eastAsiaTheme="minorHAnsi" w:hAnsi="Times New Roman"/>
          <w:sz w:val="24"/>
          <w:szCs w:val="24"/>
        </w:rPr>
        <w:t>вынесенному решению по Расчету</w:t>
      </w:r>
      <w:r w:rsidR="00C218FA" w:rsidRPr="00A46E3F">
        <w:rPr>
          <w:rFonts w:ascii="Times New Roman" w:eastAsiaTheme="minorHAnsi" w:hAnsi="Times New Roman"/>
          <w:sz w:val="24"/>
          <w:szCs w:val="24"/>
        </w:rPr>
        <w:t xml:space="preserve"> в </w:t>
      </w:r>
      <w:r w:rsidR="006038EB" w:rsidRPr="00A46E3F">
        <w:rPr>
          <w:rFonts w:ascii="Times New Roman" w:eastAsiaTheme="minorHAnsi" w:hAnsi="Times New Roman"/>
          <w:sz w:val="24"/>
          <w:szCs w:val="24"/>
        </w:rPr>
        <w:t>п</w:t>
      </w:r>
      <w:r w:rsidR="00C218FA" w:rsidRPr="00A46E3F">
        <w:rPr>
          <w:rFonts w:ascii="Times New Roman" w:eastAsiaTheme="minorHAnsi" w:hAnsi="Times New Roman"/>
          <w:sz w:val="24"/>
          <w:szCs w:val="24"/>
        </w:rPr>
        <w:t>орядке разрешения споров</w:t>
      </w:r>
      <w:r w:rsidRPr="00A46E3F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4C4B1E" w:rsidRPr="00A46E3F" w:rsidRDefault="00CD6B6F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>Д</w:t>
      </w:r>
      <w:r w:rsidR="003937CB" w:rsidRPr="00A46E3F">
        <w:rPr>
          <w:rFonts w:ascii="Times New Roman" w:hAnsi="Times New Roman" w:cs="Times New Roman"/>
          <w:sz w:val="24"/>
          <w:szCs w:val="24"/>
        </w:rPr>
        <w:t>о окончани</w:t>
      </w:r>
      <w:r w:rsidRPr="00A46E3F">
        <w:rPr>
          <w:rFonts w:ascii="Times New Roman" w:hAnsi="Times New Roman" w:cs="Times New Roman"/>
          <w:sz w:val="24"/>
          <w:szCs w:val="24"/>
        </w:rPr>
        <w:t>я</w:t>
      </w:r>
      <w:r w:rsidR="003937CB" w:rsidRPr="00A46E3F">
        <w:rPr>
          <w:rFonts w:ascii="Times New Roman" w:hAnsi="Times New Roman" w:cs="Times New Roman"/>
          <w:sz w:val="24"/>
          <w:szCs w:val="24"/>
        </w:rPr>
        <w:t xml:space="preserve"> каждого календарного месяца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, в отношении которого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3937CB" w:rsidRPr="00A46E3F">
        <w:rPr>
          <w:rFonts w:ascii="Times New Roman" w:hAnsi="Times New Roman" w:cs="Times New Roman"/>
          <w:sz w:val="24"/>
          <w:szCs w:val="24"/>
        </w:rPr>
        <w:t>ская область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должна произве</w:t>
      </w:r>
      <w:r w:rsidR="003937CB" w:rsidRPr="00A46E3F">
        <w:rPr>
          <w:rFonts w:ascii="Times New Roman" w:hAnsi="Times New Roman" w:cs="Times New Roman"/>
          <w:sz w:val="24"/>
          <w:szCs w:val="24"/>
        </w:rPr>
        <w:t>сти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выплат</w:t>
      </w:r>
      <w:r w:rsidR="003937CB" w:rsidRPr="00A46E3F">
        <w:rPr>
          <w:rFonts w:ascii="Times New Roman" w:hAnsi="Times New Roman" w:cs="Times New Roman"/>
          <w:sz w:val="24"/>
          <w:szCs w:val="24"/>
        </w:rPr>
        <w:t>у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возмещения</w:t>
      </w:r>
      <w:r w:rsidR="003937CB" w:rsidRPr="00A46E3F">
        <w:rPr>
          <w:rFonts w:ascii="Times New Roman" w:hAnsi="Times New Roman" w:cs="Times New Roman"/>
          <w:sz w:val="24"/>
          <w:szCs w:val="24"/>
        </w:rPr>
        <w:t xml:space="preserve"> планируемых расходов и (или) </w:t>
      </w:r>
      <w:r w:rsidR="003937CB" w:rsidRPr="00A46E3F">
        <w:rPr>
          <w:rFonts w:ascii="Times New Roman" w:hAnsi="Times New Roman" w:cs="Times New Roman"/>
          <w:sz w:val="24"/>
          <w:szCs w:val="24"/>
        </w:rPr>
        <w:lastRenderedPageBreak/>
        <w:t>недополученных доходов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, Концессионер представляет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3937CB" w:rsidRPr="00A46E3F">
        <w:rPr>
          <w:rFonts w:ascii="Times New Roman" w:hAnsi="Times New Roman" w:cs="Times New Roman"/>
          <w:sz w:val="24"/>
          <w:szCs w:val="24"/>
        </w:rPr>
        <w:t>ской области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 на согласование окончательный </w:t>
      </w:r>
      <w:r w:rsidRPr="00A46E3F">
        <w:rPr>
          <w:rFonts w:ascii="Times New Roman" w:hAnsi="Times New Roman" w:cs="Times New Roman"/>
          <w:sz w:val="24"/>
          <w:szCs w:val="24"/>
        </w:rPr>
        <w:t>Расчет</w:t>
      </w:r>
      <w:r w:rsidR="00437594" w:rsidRPr="00A46E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B1E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6E3F">
        <w:rPr>
          <w:rFonts w:ascii="Times New Roman" w:hAnsi="Times New Roman" w:cs="Times New Roman"/>
          <w:sz w:val="24"/>
          <w:szCs w:val="24"/>
        </w:rPr>
        <w:t xml:space="preserve">Согласование </w:t>
      </w:r>
      <w:r w:rsidR="00ED39F7" w:rsidRPr="00A46E3F">
        <w:rPr>
          <w:rFonts w:ascii="Times New Roman" w:hAnsi="Times New Roman" w:cs="Times New Roman"/>
          <w:sz w:val="24"/>
          <w:szCs w:val="24"/>
        </w:rPr>
        <w:t>Курской областью</w:t>
      </w:r>
      <w:r w:rsidRPr="00A46E3F">
        <w:rPr>
          <w:rFonts w:ascii="Times New Roman" w:hAnsi="Times New Roman" w:cs="Times New Roman"/>
          <w:sz w:val="24"/>
          <w:szCs w:val="24"/>
        </w:rPr>
        <w:t xml:space="preserve"> каждого из представленных Концессионером Окончательных расчетов осуществляется в порядке, аналогичном предусмотренному в пунктах </w:t>
      </w:r>
      <w:r w:rsidR="00100413" w:rsidRPr="00A46E3F">
        <w:rPr>
          <w:rFonts w:ascii="Times New Roman" w:hAnsi="Times New Roman" w:cs="Times New Roman"/>
          <w:sz w:val="24"/>
          <w:szCs w:val="24"/>
        </w:rPr>
        <w:t>2-4</w:t>
      </w:r>
      <w:r w:rsidR="00CD6B6F" w:rsidRPr="00A46E3F">
        <w:rPr>
          <w:rFonts w:ascii="Times New Roman" w:hAnsi="Times New Roman" w:cs="Times New Roman"/>
          <w:sz w:val="24"/>
          <w:szCs w:val="24"/>
        </w:rPr>
        <w:t xml:space="preserve"> настоящего Приложения</w:t>
      </w:r>
      <w:r w:rsidRPr="00A46E3F">
        <w:rPr>
          <w:rFonts w:ascii="Times New Roman" w:hAnsi="Times New Roman" w:cs="Times New Roman"/>
          <w:sz w:val="24"/>
          <w:szCs w:val="24"/>
        </w:rPr>
        <w:t>.</w:t>
      </w:r>
    </w:p>
    <w:p w:rsidR="00030612" w:rsidRPr="00A46E3F" w:rsidRDefault="00437594" w:rsidP="00D361DF">
      <w:pPr>
        <w:pStyle w:val="Style1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5" w:name="_Ref476828254"/>
      <w:r w:rsidRPr="00A46E3F">
        <w:rPr>
          <w:rFonts w:ascii="Times New Roman" w:hAnsi="Times New Roman" w:cs="Times New Roman"/>
          <w:sz w:val="24"/>
          <w:szCs w:val="24"/>
        </w:rPr>
        <w:t>В случае, ес</w:t>
      </w:r>
      <w:r w:rsidR="00B6300D" w:rsidRPr="00A46E3F">
        <w:rPr>
          <w:rFonts w:ascii="Times New Roman" w:hAnsi="Times New Roman" w:cs="Times New Roman"/>
          <w:sz w:val="24"/>
          <w:szCs w:val="24"/>
        </w:rPr>
        <w:t>ли в соответствии с каким-либо о</w:t>
      </w:r>
      <w:r w:rsidRPr="00A46E3F">
        <w:rPr>
          <w:rFonts w:ascii="Times New Roman" w:hAnsi="Times New Roman" w:cs="Times New Roman"/>
          <w:sz w:val="24"/>
          <w:szCs w:val="24"/>
        </w:rPr>
        <w:t xml:space="preserve">кончательным </w:t>
      </w:r>
      <w:r w:rsidR="00B6300D" w:rsidRPr="00A46E3F">
        <w:rPr>
          <w:rFonts w:ascii="Times New Roman" w:hAnsi="Times New Roman" w:cs="Times New Roman"/>
          <w:sz w:val="24"/>
          <w:szCs w:val="24"/>
        </w:rPr>
        <w:t>Расчетом</w:t>
      </w:r>
      <w:r w:rsidRPr="00A46E3F">
        <w:rPr>
          <w:rFonts w:ascii="Times New Roman" w:hAnsi="Times New Roman" w:cs="Times New Roman"/>
          <w:sz w:val="24"/>
          <w:szCs w:val="24"/>
        </w:rPr>
        <w:t xml:space="preserve">, согласованном </w:t>
      </w:r>
      <w:r w:rsidR="006C46B6" w:rsidRPr="00A46E3F">
        <w:rPr>
          <w:rFonts w:ascii="Times New Roman" w:hAnsi="Times New Roman" w:cs="Times New Roman"/>
          <w:sz w:val="24"/>
          <w:szCs w:val="24"/>
        </w:rPr>
        <w:t>Кур</w:t>
      </w:r>
      <w:r w:rsidR="00B6300D" w:rsidRPr="00A46E3F">
        <w:rPr>
          <w:rFonts w:ascii="Times New Roman" w:hAnsi="Times New Roman" w:cs="Times New Roman"/>
          <w:sz w:val="24"/>
          <w:szCs w:val="24"/>
        </w:rPr>
        <w:t>ской областью и Концессионером</w:t>
      </w:r>
      <w:r w:rsidRPr="00A46E3F">
        <w:rPr>
          <w:rFonts w:ascii="Times New Roman" w:hAnsi="Times New Roman" w:cs="Times New Roman"/>
          <w:sz w:val="24"/>
          <w:szCs w:val="24"/>
        </w:rPr>
        <w:t xml:space="preserve"> в порядке, предусмотренном </w:t>
      </w:r>
      <w:r w:rsidR="00B6300D" w:rsidRPr="00A46E3F">
        <w:rPr>
          <w:rFonts w:ascii="Times New Roman" w:hAnsi="Times New Roman" w:cs="Times New Roman"/>
          <w:sz w:val="24"/>
          <w:szCs w:val="24"/>
        </w:rPr>
        <w:t>настоящим Приложением</w:t>
      </w:r>
      <w:r w:rsidRPr="00A46E3F">
        <w:rPr>
          <w:rFonts w:ascii="Times New Roman" w:hAnsi="Times New Roman" w:cs="Times New Roman"/>
          <w:sz w:val="24"/>
          <w:szCs w:val="24"/>
        </w:rPr>
        <w:t xml:space="preserve">, сумма фактически понесенных Концессионером в каком-либо из </w:t>
      </w:r>
      <w:r w:rsidR="00B6300D" w:rsidRPr="00A46E3F">
        <w:rPr>
          <w:rFonts w:ascii="Times New Roman" w:hAnsi="Times New Roman" w:cs="Times New Roman"/>
          <w:sz w:val="24"/>
          <w:szCs w:val="24"/>
        </w:rPr>
        <w:t xml:space="preserve">календарных месяцев </w:t>
      </w:r>
      <w:r w:rsidR="00AC08EA" w:rsidRPr="00A46E3F">
        <w:rPr>
          <w:rFonts w:ascii="Times New Roman" w:eastAsiaTheme="minorHAnsi" w:hAnsi="Times New Roman"/>
          <w:sz w:val="24"/>
          <w:szCs w:val="24"/>
        </w:rPr>
        <w:t>будет отличаться от суммы</w:t>
      </w:r>
      <w:r w:rsidRPr="00A46E3F">
        <w:rPr>
          <w:rFonts w:ascii="Times New Roman" w:eastAsiaTheme="minorHAnsi" w:hAnsi="Times New Roman"/>
          <w:sz w:val="24"/>
          <w:szCs w:val="24"/>
        </w:rPr>
        <w:t xml:space="preserve"> </w:t>
      </w:r>
      <w:r w:rsidR="00B6300D" w:rsidRPr="00A46E3F">
        <w:rPr>
          <w:rFonts w:ascii="Times New Roman" w:eastAsiaTheme="minorHAnsi" w:hAnsi="Times New Roman"/>
          <w:sz w:val="24"/>
          <w:szCs w:val="24"/>
        </w:rPr>
        <w:t>плановых</w:t>
      </w:r>
      <w:r w:rsidRPr="00A46E3F">
        <w:rPr>
          <w:rFonts w:ascii="Times New Roman" w:eastAsiaTheme="minorHAnsi" w:hAnsi="Times New Roman"/>
          <w:sz w:val="24"/>
          <w:szCs w:val="24"/>
        </w:rPr>
        <w:t xml:space="preserve"> расходов</w:t>
      </w:r>
      <w:r w:rsidR="00B6300D" w:rsidRPr="00A46E3F">
        <w:rPr>
          <w:rFonts w:ascii="Times New Roman" w:eastAsiaTheme="minorHAnsi" w:hAnsi="Times New Roman"/>
          <w:sz w:val="24"/>
          <w:szCs w:val="24"/>
        </w:rPr>
        <w:t xml:space="preserve">, доходов, </w:t>
      </w:r>
      <w:r w:rsidR="00AC08EA" w:rsidRPr="00A46E3F">
        <w:rPr>
          <w:rFonts w:ascii="Times New Roman" w:eastAsiaTheme="minorHAnsi" w:hAnsi="Times New Roman"/>
          <w:sz w:val="24"/>
          <w:szCs w:val="24"/>
        </w:rPr>
        <w:t>окончательный Расчет подлежит</w:t>
      </w:r>
      <w:r w:rsidR="00B6300D" w:rsidRPr="00A46E3F">
        <w:rPr>
          <w:rFonts w:ascii="Times New Roman" w:eastAsiaTheme="minorHAnsi" w:hAnsi="Times New Roman"/>
          <w:sz w:val="24"/>
          <w:szCs w:val="24"/>
        </w:rPr>
        <w:t xml:space="preserve"> </w:t>
      </w:r>
      <w:r w:rsidR="00AC08EA" w:rsidRPr="00A46E3F">
        <w:rPr>
          <w:rFonts w:ascii="Times New Roman" w:eastAsiaTheme="minorHAnsi" w:hAnsi="Times New Roman"/>
          <w:sz w:val="24"/>
          <w:szCs w:val="24"/>
        </w:rPr>
        <w:t xml:space="preserve">корректировке. </w:t>
      </w:r>
      <w:bookmarkEnd w:id="5"/>
    </w:p>
    <w:p w:rsidR="00030612" w:rsidRDefault="00030612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Pr="008C46B5" w:rsidRDefault="008C46B5" w:rsidP="008C46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46B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ФОРМА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6" w:name="_GoBack"/>
      <w:bookmarkEnd w:id="6"/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СОГЛАШЕНИЕ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о предоставлении субсидии из областного бюджета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возмещение недополученных доходов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связи с оказанием услуг населению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г. Курск                                                                                      «___» ____________ 202_ г.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Комитет по тарифам и ценам Курской области,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являющийся главным (</w:t>
      </w: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наименование органа исполнительной власти Курской области)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распорядителем средств областного бюджета, именуемый в дальнейшем «Главный распорядитель», в лице председателя комитета ______________________________________________________________________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(ФИО лица, уполномоченного на подписание Соглашения)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действующего на основании 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Положения о комитете по тарифам и ценам </w:t>
      </w:r>
      <w:proofErr w:type="gramStart"/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Курской</w:t>
      </w:r>
      <w:proofErr w:type="gramEnd"/>
      <w:r w:rsidRPr="008C46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и реквизиты документа)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области, </w:t>
      </w:r>
      <w:proofErr w:type="gramStart"/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утвержденного</w:t>
      </w:r>
      <w:proofErr w:type="gramEnd"/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постановлением Администрации Курской области от 21.04.2016 №230-па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, с одной стороны, и 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для юридического лица)</w:t>
      </w:r>
    </w:p>
    <w:p w:rsidR="008C46B5" w:rsidRPr="008C46B5" w:rsidRDefault="008C46B5" w:rsidP="008C46B5">
      <w:p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именуемое в дальнейшем «Получатель»,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лице __________________________________________________________________________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(ФИО лица, уполномоченного на подписание Соглашения)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(наименование и реквизиты документа)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другой стороны, вместе именуемые в дальнейшем «Стороны», в соответствии с Бюджетным </w:t>
      </w:r>
      <w:hyperlink r:id="rId7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Федерации, Законом Курской области «Об областном бюджете на 20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21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 и на плановый период 20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22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20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23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годов» и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постановлением Администрации Курской области от 18.02.2021г. № 147-па </w:t>
      </w: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и реквизиты правовог</w:t>
      </w:r>
      <w:proofErr w:type="gramStart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о(</w:t>
      </w:r>
      <w:proofErr w:type="spellStart"/>
      <w:proofErr w:type="gramEnd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ых</w:t>
      </w:r>
      <w:proofErr w:type="spellEnd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) акта(</w:t>
      </w:r>
      <w:proofErr w:type="spellStart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ов</w:t>
      </w:r>
      <w:proofErr w:type="spellEnd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) Курской области, утвердившего (их) правила предоставления субсидии)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«О порядке предоставления субсидий организациям, оказывающим услуги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теплоснабжения, газоснабжения (в том числе бытового газа в баллонах), холодного и горячего водоснабжения, водоотведения, в области обращения с твердыми коммунальными отходами, на возмещение части недополученных доходов в связи с применением государственных регулируемых цен (тарифов) при оказании услуг населению» (с последующими изменениями и дополнениями),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далее - Порядок)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заключили настоящее Соглашение о нижеследующем.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ПРЕДМЕТ СОГЛАШЕНИЯ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bookmarkStart w:id="7" w:name="Par37"/>
      <w:bookmarkEnd w:id="7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1.1. Предметом настоящего Соглашения является предоставление  из областного  бюджета  в 20__ году </w:t>
      </w:r>
      <w:hyperlink r:id="rId8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&lt;1&gt;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Получателю субсидии на 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возмещение части недополученных доходов в связи с применением государственных регулируемых цен 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(тарифов) при оказании услуг населению в сфере холодного водоснабжения и водоотведения </w:t>
      </w:r>
      <w:proofErr w:type="gramStart"/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за</w:t>
      </w:r>
      <w:proofErr w:type="gramEnd"/>
      <w:r w:rsidRPr="008C46B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(название субсидии)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 рамках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подпрограммы «Обеспечение качественными услугами ЖКХ населения Курской области»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рамках государственной </w:t>
      </w:r>
      <w:hyperlink r:id="rId9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программы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Курской области «Обеспечение доступным и комфортным жильем и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коммунальными услугами граждан в Курской области», утвержденной постановлением Администрации Курской области от 11.10.2013 №716-па (с последующими изменениями и дополнениями)___________________________ 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(наименование государственной программы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Курской области)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Субсидия предоставляется на возмещение части недополученных доходов Получателя по </w:t>
      </w:r>
      <w:hyperlink w:anchor="Par294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направлениям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, установленным в приложении №1 к настоящему Соглашению.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1.2. Размер субсидии, предоставляемой Получателю из областного бюджета в соответствии с настоящим Соглашением, составляет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____________________________________________________________</w:t>
      </w:r>
      <w:r w:rsidRPr="008C46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(сумма цифрами)  (сумма прописью)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Расчет размера субсидии, предоставляемой Получателю из областного бюджета в соответствии с настоящим Соглашением, произведен в соответствии с разделом </w:t>
      </w:r>
      <w:r w:rsidRPr="008C46B5">
        <w:rPr>
          <w:rFonts w:ascii="Times New Roman" w:hAnsi="Times New Roman"/>
          <w:color w:val="000000"/>
          <w:sz w:val="24"/>
          <w:szCs w:val="24"/>
          <w:lang w:val="en-US" w:eastAsia="ru-RU"/>
        </w:rPr>
        <w:t>II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Порядка.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Субсидия предоставляется Главным распорядителем в пределах объемов бюджетных ассигнований, предусмотренных в соответствии со сводной бюджетной росписью областного бюджета на 202__ год в пределах сводных лимитов бюджетных  обязательств на 202__ год на предоставление субсидий, утвержденных в установленном порядке Главному распорядителю.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 (периодичность) перечисления субсидии: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периодичность перечисления субсидии: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согласно п. 10 Порядка субсидии предоставляются за первый квартал текущего года - ежеквартально, при этом в соответствии с п. 14 Порядка для получения субсидии за ____ квартал текущего года организации представляют первичное обращение в комитет по тарифам и ценам Курской области не позднее 30-го числа месяца, следующего за отчетным кварталом, а повторное за ____ квартал текущего года не позднее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 декабря текущего года;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срок перечисления субсидии: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порядок перечисления субсидий определен разделом </w:t>
      </w:r>
      <w:r w:rsidRPr="008C46B5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Порядка, согласно п. 20 которого комитет по тарифам и ценам Курской области в течение 5 рабочих дней со дня принятия решения о предоставлении субсидии представляет в комитет финансов Курской области платежное поручение на перечисление субсидий с лицевого счета комитета по тарифам и ценам Курской области на расчетный или корреспондентский счет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организации,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указанный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настоящем соглашении.</w:t>
      </w:r>
      <w:bookmarkStart w:id="8" w:name="Par66"/>
      <w:bookmarkEnd w:id="8"/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II. УСЛОВИЯ ПРЕДОСТАВЛЕНИЯ СУБСИДИИ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2. Субсидия предоставляется при выполнении следующих условий: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9" w:name="Par72"/>
      <w:bookmarkEnd w:id="9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ab/>
        <w:t>2.1. соответствие Получателя ограничениям, установленным Порядком предоставления субсидии, в том числе: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2.1.1. получатель соответствует условиям, установленным Порядком (пункт 5, раздел </w:t>
      </w:r>
      <w:r w:rsidRPr="008C46B5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hyperlink r:id="rId10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&lt;2&gt;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ab/>
        <w:t>2.1.2. соответствие Получателя по состоянию на первое число месяца, предшествующего месяцу, в котором заключено настоящее Соглашение, требованиям: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получатель не является иностранным юридическим лицом, а также российским юридическим лицом, в уставном (складочном) капитале которого доля участия 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 налоговый режим налогообложения и (или) не предусматривающих  раскрытия и  предоставления  информации  при проведении финансовых операций (офшорные зоны) в отношении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таких юридических лиц, в совокупности превышает 50 процентов;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получатель субсидий не получает средства из областного бюджета в соответствии с иными нормативными правовыми актами Курской области на цели,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указанные в </w:t>
      </w:r>
      <w:hyperlink w:anchor="Par37" w:history="1">
        <w:r w:rsidRPr="008C46B5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пункте 1.1</w:t>
        </w:r>
      </w:hyperlink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и </w:t>
      </w:r>
      <w:hyperlink w:anchor="Par294" w:history="1">
        <w:r w:rsidRPr="008C46B5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приложении №1</w:t>
        </w:r>
      </w:hyperlink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к настоящему Соглашению.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(иные требования, которым должен соответствовать Получатель на первое число месяца, предшествующего месяцу, в котором заключены Соглашения, определенные Правилами)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bookmarkStart w:id="10" w:name="Par106"/>
      <w:bookmarkEnd w:id="10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Предоставление субсидии Получателю осуществляется после предоставления Главному распорядителю документов,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предусмотренных пунктом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12 Порядка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.______________________________________________________________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2"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proofErr w:type="gramStart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(указывается перечень документов, в том числе подтверждающих фактически</w:t>
      </w:r>
      <w:proofErr w:type="gramEnd"/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2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произведенные затраты (недополученные доходы), и требования к  указанным документам (при необходимости), </w:t>
      </w:r>
      <w:proofErr w:type="gramStart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предоставляемых</w:t>
      </w:r>
      <w:proofErr w:type="gramEnd"/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Получателем в соответствии с Правилами)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2.3.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Получатель направляет на достижение целей, указанных в </w:t>
      </w:r>
      <w:hyperlink w:anchor="Par37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1.1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Соглашения, средства в размере не менее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100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процентов общего объема субсидии и представляет Главному распорядителю не позднее двух месяцев со дня получения субсидии по настоящему Соглашению отчет о направлениях использования полученной субсидии и достижении результата предоставления субсидии по форме согласно приложению №2 к настоящему Соглашению  </w:t>
      </w:r>
      <w:hyperlink w:anchor="Par374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&lt;2&gt;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2.4. Получатель дает согласие на осуществление Главным распорядителем и уполномоченными органами государственного финансового контроля Курской области  проверок соблюдения условий, целей и порядка предоставления субсидии.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III. ПРАВА И ОБЯЗАННОСТИ СТОРОН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3.1. Главный распорядитель: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1" w:name="Par132"/>
      <w:bookmarkEnd w:id="11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3.1.1. принимает решение о предоставлении либо об отказе в предоставлении субсидии по результатам рассмотрения документов, указанных в </w:t>
      </w:r>
      <w:hyperlink w:anchor="Par106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2.2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Соглашения, в порядке и сроки, установленные пунктами 14-16 Порядка.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В случае принятия решения об отказе в предоставлении субсидии направляет Получателю письменное уведомление с указанием причин отказа, в соответствии с основаниями, указанными в пункте 17 Порядка;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3.1.2. перечисляет в установленном порядке на расчетный или корреспондентский счет Получателя, открытый ему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(наименование российской  кредитной организации)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реквизитам, указанным в </w:t>
      </w:r>
      <w:hyperlink w:anchor="Par256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разделе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C46B5">
        <w:rPr>
          <w:rFonts w:ascii="Times New Roman" w:hAnsi="Times New Roman"/>
          <w:color w:val="000000"/>
          <w:sz w:val="24"/>
          <w:szCs w:val="24"/>
          <w:lang w:val="en-US" w:eastAsia="ru-RU"/>
        </w:rPr>
        <w:t>VI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Соглашения, в сроки, определенные Порядком, на основании заявлений-расчетов, предоставляемых Получателем, в пределах  показателей кассового плана, установленных Главному распорядителю </w:t>
      </w:r>
      <w:hyperlink w:anchor="Par374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&lt;2&gt;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3.1.3. осуществляет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исполнением Получателем настоящего Соглашения путем: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направления запросов о представлении необходимой информации и документов;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анализа отчетов, предоставленных Получателем в соответствии с пунктом 2.3 настоящего Соглашения;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проверки достоверности сведений, представленных Получателем;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проверки соблюдения Получателем условий, целей и порядка предоставления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субсидии;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иных мероприятий, предусмотренных нормативными правовыми актами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Российской Федерации и Курской области;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2" w:name="Par169"/>
      <w:bookmarkEnd w:id="12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3.1.4. направляет Получателю письменное требование о необходимости возврата средств субсидии: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течение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10 рабочих дней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 дня установления им и (или) уполномоченными органами  государственного финансового контроля Курской области факта нарушения условий, целей настоящего Соглашения и Порядка;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3.1.5. Осуществляет иные права и обязанности, установленные бюджетным законодательством Российской Федерации, Порядком и настоящим Соглашением.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3.2. Получатель: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3.2.1. представляет Главному распорядителю документы, указанные в пункте 2.2 настоящего Соглашения;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3.2.2. дает согласие на проведение Главным распорядителем и уполномоченными органами государственного финансового контроля Курской области  проверок соблюдения условий, целей и порядка предоставления субсидии. При осуществлении данных проверок представляет указанным органам в установленный ими срок и объеме информацию и документы, подтверждающие соблюдение условий, целей и порядка предоставления субсидии;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3" w:name="Par189"/>
      <w:bookmarkEnd w:id="13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3.2.3. обеспечивает: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достоверность и соответствие установленным требованиям сведений и документов, указанных в </w:t>
      </w:r>
      <w:hyperlink w:anchor="Par72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пунктах 2.1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hyperlink w:anchor="Par106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2.2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целевое и эффективное использование субсидии;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предоставление отчетности в порядке, сроки и по форме, установленным пунктом 2.3. настоящего Соглашения;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4" w:name="Par198"/>
      <w:bookmarkEnd w:id="14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3.2.4. обязуется осуществить возврат Субсидии в  областной  бюджет  в течение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10 рабочих дней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требования о возврате средств субсидии, указанного в </w:t>
      </w:r>
      <w:hyperlink w:anchor="Par169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3.1.4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3.2.5. осуществляет иные права и обязанности, установленные бюджетным законодательством Российской Федерации, Порядком и настоящим Соглашением.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3.3. В случае изменения реквизитов одной из Сторон, указанных в разделе </w:t>
      </w:r>
      <w:r w:rsidRPr="008C46B5">
        <w:rPr>
          <w:rFonts w:ascii="Times New Roman" w:hAnsi="Times New Roman"/>
          <w:color w:val="000000"/>
          <w:sz w:val="24"/>
          <w:szCs w:val="24"/>
          <w:lang w:val="en-US" w:eastAsia="ru-RU"/>
        </w:rPr>
        <w:t>VI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Соглашения, данная Сторона извещает другую Сторону в течение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10 рабочих дней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путем направления соответствующего письменного извещения с последующим оформлением дополнительного соглашения к настоящему Соглашению.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IV. ОТВЕТСТВЕННОСТЬ СТОРОН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4.1. За неисполнение или ненадлежащее исполнение условий и обязанностей, предусмотренных настоящим Соглашением, Стороны несут ответственность в соответствии с действующим  законодательством Российской Федерации.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4.2. В случае нарушения Получателем условий, установленных пунктами </w:t>
      </w:r>
      <w:hyperlink w:anchor="Par72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hyperlink w:anchor="Par106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2.2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Соглашения, выявленных по фактам проверок, проведенных Главным распорядителем и (или) уполномоченными органами государственного финансового контроля Курской области, Получатель обязан возвратить субсидию в областной бюджет в  соответствии с </w:t>
      </w:r>
      <w:hyperlink w:anchor="Par169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пунктами 3.1.4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hyperlink w:anchor="Par198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3.2.4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Соглашения.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4.3. В случае нарушения условий, установленных пунктами 2.1.- 2.4. настоящего Соглашения, Получатель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возвращает субсидии на лицевой счет комитета по тарифам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(виды штрафных санкций, предусмотренные Правилами)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и ценам Курской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области по указанному в требовании срок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у____________________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</w:t>
      </w:r>
      <w:r w:rsidRPr="008C46B5">
        <w:rPr>
          <w:rFonts w:ascii="Times New Roman" w:hAnsi="Times New Roman"/>
          <w:color w:val="000000"/>
          <w:sz w:val="20"/>
          <w:szCs w:val="20"/>
          <w:lang w:eastAsia="ru-RU"/>
        </w:rPr>
        <w:t>(иные меры ответственности, предусмотренные Правилами)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4.4. Органы государственного финансового контроля Курской области имеют право осуществлять </w:t>
      </w:r>
      <w:proofErr w:type="gramStart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предоставленными средствами субсидии в соответствии с правовыми актами, регламентирующими их деятельность.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V. ЗАКЛЮЧИТЕЛЬНЫЕ ПОЛОЖЕНИЯ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5.1. Настоящее Соглашение может быть расторгнуто в случаях и порядке, предусмотренных действующим законодательством Российской Федерации.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5.2. Настоящее Соглашение вступает в силу с момента его подписания Сторонами и действует до полного исполнения Сторонами  условий, предусмотренных настоящим Соглашением.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5.3. Отношения, не урегулированные настоящим Соглашением,  регулируются законодательством Российской Федерации.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5.4. Все споры и разногласия, связанные с заключением, толкованием, исполнением и расторжением Соглашения, разрешаются Сторонами путем переговоров.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В случае невозможности разрешения разногласий путем переговоров они подлежат рассмотрению в судебном порядке в соответствии с законодательством Российской Федерации.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5.5. Изменения и дополнения в настоящее Соглашение вносятся по письменному соглашению Сторон и являются неотъемлемой частью настоящего Соглашения </w:t>
      </w:r>
      <w:hyperlink r:id="rId11" w:history="1">
        <w:r w:rsidRPr="008C46B5">
          <w:rPr>
            <w:rFonts w:ascii="Times New Roman" w:hAnsi="Times New Roman"/>
            <w:color w:val="000000"/>
            <w:sz w:val="24"/>
            <w:szCs w:val="24"/>
            <w:lang w:eastAsia="ru-RU"/>
          </w:rPr>
          <w:t>&lt;3&gt;</w:t>
        </w:r>
      </w:hyperlink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5.6. Настоящее Соглашение составлено на </w:t>
      </w:r>
      <w:r w:rsidRPr="008C46B5">
        <w:rPr>
          <w:rFonts w:ascii="Times New Roman" w:hAnsi="Times New Roman"/>
          <w:color w:val="000000"/>
          <w:sz w:val="24"/>
          <w:szCs w:val="24"/>
          <w:u w:val="single"/>
          <w:vertAlign w:val="subscript"/>
          <w:lang w:eastAsia="ru-RU"/>
        </w:rPr>
        <w:t>__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листах в 2 (двух) экземплярах, имеющих равную юридическую силу.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5" w:name="Par256"/>
      <w:bookmarkEnd w:id="15"/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VI. ЮРИДИЧЕСКИЕ АДРЕСА  И РЕКВИЗИТЫ СТОРОН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8C46B5" w:rsidRPr="008C46B5" w:rsidTr="00372DC4">
        <w:trPr>
          <w:trHeight w:val="560"/>
        </w:trPr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Главный распорядитель 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Получатель</w:t>
            </w:r>
          </w:p>
        </w:tc>
      </w:tr>
      <w:tr w:rsidR="008C46B5" w:rsidRPr="008C46B5" w:rsidTr="00372DC4">
        <w:trPr>
          <w:trHeight w:val="707"/>
        </w:trPr>
        <w:tc>
          <w:tcPr>
            <w:tcW w:w="4643" w:type="dxa"/>
            <w:shd w:val="clear" w:color="auto" w:fill="auto"/>
            <w:vAlign w:val="center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по тарифам и ценам Курской области 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Юридический адрес</w:t>
            </w: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305029 г. Курск, </w:t>
            </w:r>
            <w:proofErr w:type="spellStart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дом 43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Почтовый адрес: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305029 г. Курск, </w:t>
            </w:r>
            <w:proofErr w:type="spellStart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дом 43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Тел</w:t>
            </w: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: 8 (4712) 58-81-97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en-US" w:eastAsia="ru-RU"/>
              </w:rPr>
              <w:t>e-mail</w:t>
            </w:r>
            <w:r w:rsidRPr="008C46B5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hyperlink r:id="rId12" w:history="1">
              <w:r w:rsidRPr="008C46B5">
                <w:rPr>
                  <w:rFonts w:ascii="Times New Roman" w:hAnsi="Times New Roman"/>
                  <w:i/>
                  <w:color w:val="000000"/>
                  <w:sz w:val="24"/>
                  <w:szCs w:val="24"/>
                  <w:u w:val="single"/>
                  <w:lang w:val="en-US" w:eastAsia="ru-RU"/>
                </w:rPr>
                <w:t>ktc@rkursk.ru</w:t>
              </w:r>
            </w:hyperlink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ИНН</w:t>
            </w: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4632053780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КПП</w:t>
            </w: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463201001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ОКТМО</w:t>
            </w: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38701000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казначейский счет</w:t>
            </w: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03221643380000004400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ЕКС:40102810545370000038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Банк: Отделение Курск Банка России//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УФК по Курской области г. Курск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БИК  013807906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VII. ПОДПИСИ СТОРОН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 областного бюджета:  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по тарифам и ценам Курской области 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Получателя:  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_____________          /________________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(ФИО)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М.П.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 /</w:t>
            </w:r>
            <w:r w:rsidRPr="008C46B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______________</w:t>
            </w: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       (ФИО).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Приложение №1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Соглашению о предоставлении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субсидии из областного бюджета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возмещение недополученных доходов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связи с оказанием услуг населению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от «____»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 </w:t>
      </w: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20__ г.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НАПРАВЛЕНИЯ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недополученных доходов, на возмещение которых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предоставляется субсидия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252"/>
        <w:gridCol w:w="4111"/>
      </w:tblGrid>
      <w:tr w:rsidR="008C46B5" w:rsidRPr="008C46B5" w:rsidTr="00372D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Название субсидии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Направление  недополученных доходов Получателя</w:t>
            </w:r>
          </w:p>
        </w:tc>
      </w:tr>
      <w:tr w:rsidR="008C46B5" w:rsidRPr="008C46B5" w:rsidTr="00372DC4">
        <w:trPr>
          <w:trHeight w:val="2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Возмещение организациям, оказывающим услуги холодного водоснабжения, водоотведения, части недополученных доходов в связи с применением государственных регулируемых цен (тарифов) при оказании услуг населению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выпадающих доходов организациям, предоставляющим населению услуги холодного водоснабжения и водоотведения по тарифам, не обеспечивающим возмещение издержек, код мероприятия - 823001</w:t>
            </w: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распорядитель: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по тарифам и ценам Курской области 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Получатель субсидии: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_____________            / ________________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(ФИО)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М.П.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 /</w:t>
            </w:r>
            <w:r w:rsidRPr="008C46B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_____________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       (ФИО).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М.П.</w:t>
            </w: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Приложение №2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к Соглашению о предоставлении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субсидии из областного бюджета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возмещение недополученных доходов 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связи с оказанием услуг населению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от «____» </w:t>
      </w: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 </w:t>
      </w: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20___ г.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Порядок, сроки и форма отчетности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color w:val="000000"/>
          <w:sz w:val="24"/>
          <w:szCs w:val="24"/>
          <w:lang w:eastAsia="ru-RU"/>
        </w:rPr>
        <w:t>о достижении результата предоставления субсидии *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1984"/>
        <w:gridCol w:w="4500"/>
      </w:tblGrid>
      <w:tr w:rsidR="008C46B5" w:rsidRPr="008C46B5" w:rsidTr="00372DC4">
        <w:trPr>
          <w:trHeight w:val="702"/>
        </w:trPr>
        <w:tc>
          <w:tcPr>
            <w:tcW w:w="959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субсидии в руб.</w:t>
            </w:r>
          </w:p>
        </w:tc>
        <w:tc>
          <w:tcPr>
            <w:tcW w:w="1984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Дата получения субсидии </w:t>
            </w:r>
          </w:p>
        </w:tc>
        <w:tc>
          <w:tcPr>
            <w:tcW w:w="4500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Направление недополученных доходов Получателя, на которые направлена субсидия, с указанием суммы, в руб.</w:t>
            </w:r>
          </w:p>
        </w:tc>
      </w:tr>
      <w:tr w:rsidR="008C46B5" w:rsidRPr="008C46B5" w:rsidTr="00372DC4">
        <w:tc>
          <w:tcPr>
            <w:tcW w:w="959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959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46B5" w:rsidRPr="008C46B5" w:rsidTr="00372DC4">
        <w:tc>
          <w:tcPr>
            <w:tcW w:w="959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распорядитель: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Комитет по тарифам и ценам Курской области 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Получатель субсидии:  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____________________________________</w:t>
            </w:r>
          </w:p>
        </w:tc>
      </w:tr>
      <w:tr w:rsidR="008C46B5" w:rsidRPr="008C46B5" w:rsidTr="00372DC4"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_____________            /________________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(ФИО)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М.П.</w:t>
            </w:r>
          </w:p>
        </w:tc>
        <w:tc>
          <w:tcPr>
            <w:tcW w:w="4643" w:type="dxa"/>
            <w:shd w:val="clear" w:color="auto" w:fill="auto"/>
          </w:tcPr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 /</w:t>
            </w:r>
            <w:r w:rsidRPr="008C46B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_____________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(подпись)                                                 (ФИО).</w:t>
            </w: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C46B5" w:rsidRPr="008C46B5" w:rsidRDefault="008C46B5" w:rsidP="008C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46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М.П.</w:t>
            </w:r>
          </w:p>
        </w:tc>
      </w:tr>
    </w:tbl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46B5">
        <w:rPr>
          <w:rFonts w:ascii="Times New Roman" w:hAnsi="Times New Roman"/>
          <w:bCs/>
          <w:color w:val="000000"/>
          <w:sz w:val="24"/>
          <w:szCs w:val="24"/>
          <w:lang w:eastAsia="ru-RU"/>
        </w:rPr>
        <w:t>--------------------------------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3"/>
          <w:szCs w:val="23"/>
          <w:lang w:eastAsia="ru-RU"/>
        </w:rPr>
      </w:pPr>
      <w:r w:rsidRPr="008C46B5">
        <w:rPr>
          <w:rFonts w:ascii="Times New Roman" w:hAnsi="Times New Roman"/>
          <w:bCs/>
          <w:color w:val="000000"/>
          <w:sz w:val="23"/>
          <w:szCs w:val="23"/>
          <w:lang w:eastAsia="ru-RU"/>
        </w:rPr>
        <w:t>*При предоставлении отчета, предусмотренного Приложением №2, указанный отчет подписывается только организацией;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3"/>
          <w:szCs w:val="23"/>
          <w:lang w:eastAsia="ru-RU"/>
        </w:rPr>
      </w:pPr>
      <w:r w:rsidRPr="008C46B5">
        <w:rPr>
          <w:rFonts w:ascii="Times New Roman" w:hAnsi="Times New Roman"/>
          <w:bCs/>
          <w:color w:val="000000"/>
          <w:sz w:val="23"/>
          <w:szCs w:val="23"/>
          <w:lang w:eastAsia="ru-RU"/>
        </w:rPr>
        <w:t>&lt;1&gt; указывается в случаях, когда субсидия предоставляется в рамках государственной программы Курской области;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3"/>
          <w:szCs w:val="23"/>
          <w:lang w:eastAsia="ru-RU"/>
        </w:rPr>
      </w:pPr>
      <w:r w:rsidRPr="008C46B5">
        <w:rPr>
          <w:rFonts w:ascii="Times New Roman" w:hAnsi="Times New Roman"/>
          <w:bCs/>
          <w:color w:val="000000"/>
          <w:sz w:val="23"/>
          <w:szCs w:val="23"/>
          <w:lang w:eastAsia="ru-RU"/>
        </w:rPr>
        <w:t>&lt;2&gt; указывается, если такое требование предусмотрено Правилами предоставления субсидии;</w:t>
      </w:r>
    </w:p>
    <w:p w:rsidR="008C46B5" w:rsidRPr="008C46B5" w:rsidRDefault="008C46B5" w:rsidP="008C4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3"/>
          <w:szCs w:val="23"/>
          <w:lang w:eastAsia="ru-RU"/>
        </w:rPr>
      </w:pPr>
      <w:r w:rsidRPr="008C46B5">
        <w:rPr>
          <w:rFonts w:ascii="Times New Roman" w:hAnsi="Times New Roman"/>
          <w:bCs/>
          <w:color w:val="000000"/>
          <w:sz w:val="23"/>
          <w:szCs w:val="23"/>
          <w:lang w:eastAsia="ru-RU"/>
        </w:rPr>
        <w:t>&lt;3&gt;</w:t>
      </w:r>
      <w:r w:rsidRPr="008C46B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дополнительное соглашение к Соглашению заключается по форме, установленной Приложением № 4 или Приложением № 5 к типовой форме Соглашения, утвержденной приказом комитета финансов Курской области от 12.12.216 №105н.</w:t>
      </w: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C46B5" w:rsidRDefault="008C46B5" w:rsidP="00D361DF">
      <w:pPr>
        <w:pStyle w:val="Style1"/>
        <w:numPr>
          <w:ilvl w:val="0"/>
          <w:numId w:val="0"/>
        </w:numPr>
        <w:spacing w:after="0"/>
        <w:ind w:firstLine="709"/>
        <w:rPr>
          <w:rFonts w:ascii="Times New Roman" w:hAnsi="Times New Roman"/>
          <w:sz w:val="24"/>
          <w:szCs w:val="24"/>
        </w:rPr>
      </w:pPr>
    </w:p>
    <w:sectPr w:rsidR="008C46B5" w:rsidSect="00437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C2D"/>
    <w:multiLevelType w:val="multilevel"/>
    <w:tmpl w:val="A6BC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517D9C"/>
    <w:multiLevelType w:val="multilevel"/>
    <w:tmpl w:val="A6BC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4BF0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BC1821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B95187"/>
    <w:multiLevelType w:val="multilevel"/>
    <w:tmpl w:val="A6BC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86E33ED"/>
    <w:multiLevelType w:val="hybridMultilevel"/>
    <w:tmpl w:val="12CC5F18"/>
    <w:lvl w:ilvl="0" w:tplc="25A0A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C70AA"/>
    <w:multiLevelType w:val="hybridMultilevel"/>
    <w:tmpl w:val="3B4AE074"/>
    <w:lvl w:ilvl="0" w:tplc="41E6981E">
      <w:start w:val="1"/>
      <w:numFmt w:val="decimal"/>
      <w:pStyle w:val="Style1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A0881"/>
    <w:multiLevelType w:val="multilevel"/>
    <w:tmpl w:val="A6BC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BEB687E"/>
    <w:multiLevelType w:val="multilevel"/>
    <w:tmpl w:val="9BDA9E3E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7EC40B04"/>
    <w:multiLevelType w:val="multilevel"/>
    <w:tmpl w:val="A6BC0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2E"/>
    <w:rsid w:val="00007B22"/>
    <w:rsid w:val="00030155"/>
    <w:rsid w:val="00030612"/>
    <w:rsid w:val="00097811"/>
    <w:rsid w:val="000A04E4"/>
    <w:rsid w:val="000C3BBF"/>
    <w:rsid w:val="00100413"/>
    <w:rsid w:val="00180C44"/>
    <w:rsid w:val="0022657E"/>
    <w:rsid w:val="0023398E"/>
    <w:rsid w:val="002C3A48"/>
    <w:rsid w:val="003937CB"/>
    <w:rsid w:val="00437594"/>
    <w:rsid w:val="00481E0F"/>
    <w:rsid w:val="004C4B1E"/>
    <w:rsid w:val="00512D78"/>
    <w:rsid w:val="0052400E"/>
    <w:rsid w:val="00562386"/>
    <w:rsid w:val="00591FF8"/>
    <w:rsid w:val="005D55AC"/>
    <w:rsid w:val="005D6378"/>
    <w:rsid w:val="006038EB"/>
    <w:rsid w:val="00621EF6"/>
    <w:rsid w:val="006335BA"/>
    <w:rsid w:val="006C46B6"/>
    <w:rsid w:val="006C5EAF"/>
    <w:rsid w:val="0073067B"/>
    <w:rsid w:val="0080542F"/>
    <w:rsid w:val="00867E2B"/>
    <w:rsid w:val="008804A1"/>
    <w:rsid w:val="008C46B5"/>
    <w:rsid w:val="00945D9C"/>
    <w:rsid w:val="009740C6"/>
    <w:rsid w:val="009D063C"/>
    <w:rsid w:val="009D7272"/>
    <w:rsid w:val="00A370AB"/>
    <w:rsid w:val="00A46E3F"/>
    <w:rsid w:val="00A802D1"/>
    <w:rsid w:val="00AA02CA"/>
    <w:rsid w:val="00AA3371"/>
    <w:rsid w:val="00AC08EA"/>
    <w:rsid w:val="00B30C77"/>
    <w:rsid w:val="00B6300D"/>
    <w:rsid w:val="00B84565"/>
    <w:rsid w:val="00B97D27"/>
    <w:rsid w:val="00BC7F14"/>
    <w:rsid w:val="00C218FA"/>
    <w:rsid w:val="00C70E34"/>
    <w:rsid w:val="00CD6B6F"/>
    <w:rsid w:val="00CD7735"/>
    <w:rsid w:val="00D27435"/>
    <w:rsid w:val="00D361DF"/>
    <w:rsid w:val="00D36DC9"/>
    <w:rsid w:val="00D9369A"/>
    <w:rsid w:val="00DA1A1A"/>
    <w:rsid w:val="00DC5B80"/>
    <w:rsid w:val="00DF6BD1"/>
    <w:rsid w:val="00DF70FC"/>
    <w:rsid w:val="00E5469E"/>
    <w:rsid w:val="00E94B2E"/>
    <w:rsid w:val="00EB4CBF"/>
    <w:rsid w:val="00EC08DE"/>
    <w:rsid w:val="00EC0DBA"/>
    <w:rsid w:val="00ED39F7"/>
    <w:rsid w:val="00F262F6"/>
    <w:rsid w:val="00F6055D"/>
    <w:rsid w:val="00FC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4B2E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E94B2E"/>
    <w:pPr>
      <w:keepNext/>
      <w:numPr>
        <w:numId w:val="1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E94B2E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E94B2E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E94B2E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E94B2E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E94B2E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E94B2E"/>
    <w:pPr>
      <w:numPr>
        <w:ilvl w:val="2"/>
      </w:numPr>
    </w:pPr>
  </w:style>
  <w:style w:type="paragraph" w:customStyle="1" w:styleId="11">
    <w:name w:val="Второй уровень (1.1.)"/>
    <w:basedOn w:val="1"/>
    <w:rsid w:val="00E94B2E"/>
    <w:pPr>
      <w:keepNext w:val="0"/>
      <w:numPr>
        <w:ilvl w:val="1"/>
      </w:numPr>
    </w:pPr>
    <w:rPr>
      <w:b w:val="0"/>
    </w:rPr>
  </w:style>
  <w:style w:type="paragraph" w:styleId="a1">
    <w:name w:val="List Paragraph"/>
    <w:aliases w:val="Мой 1,Пункт а_а"/>
    <w:basedOn w:val="a0"/>
    <w:link w:val="a5"/>
    <w:uiPriority w:val="34"/>
    <w:qFormat/>
    <w:rsid w:val="00E94B2E"/>
    <w:pPr>
      <w:ind w:left="720"/>
      <w:contextualSpacing/>
    </w:pPr>
  </w:style>
  <w:style w:type="character" w:customStyle="1" w:styleId="a5">
    <w:name w:val="Абзац списка Знак"/>
    <w:aliases w:val="Мой 1 Знак,Пункт а_а Знак"/>
    <w:link w:val="a1"/>
    <w:uiPriority w:val="34"/>
    <w:locked/>
    <w:rsid w:val="004C4B1E"/>
    <w:rPr>
      <w:rFonts w:ascii="Calibri" w:eastAsia="Calibri" w:hAnsi="Calibri" w:cs="Times New Roman"/>
    </w:rPr>
  </w:style>
  <w:style w:type="paragraph" w:customStyle="1" w:styleId="Style1">
    <w:name w:val="Style1"/>
    <w:basedOn w:val="a1"/>
    <w:qFormat/>
    <w:rsid w:val="004C4B1E"/>
    <w:pPr>
      <w:numPr>
        <w:numId w:val="10"/>
      </w:numPr>
      <w:autoSpaceDE w:val="0"/>
      <w:spacing w:after="120" w:line="240" w:lineRule="auto"/>
      <w:contextualSpacing w:val="0"/>
      <w:jc w:val="both"/>
    </w:pPr>
    <w:rPr>
      <w:rFonts w:ascii="Arial" w:eastAsia="Times New Roman" w:hAnsi="Arial" w:cs="Arial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4C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4C4B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4B2E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E94B2E"/>
    <w:pPr>
      <w:keepNext/>
      <w:numPr>
        <w:numId w:val="1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E94B2E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E94B2E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E94B2E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E94B2E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E94B2E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E94B2E"/>
    <w:pPr>
      <w:numPr>
        <w:ilvl w:val="2"/>
      </w:numPr>
    </w:pPr>
  </w:style>
  <w:style w:type="paragraph" w:customStyle="1" w:styleId="11">
    <w:name w:val="Второй уровень (1.1.)"/>
    <w:basedOn w:val="1"/>
    <w:rsid w:val="00E94B2E"/>
    <w:pPr>
      <w:keepNext w:val="0"/>
      <w:numPr>
        <w:ilvl w:val="1"/>
      </w:numPr>
    </w:pPr>
    <w:rPr>
      <w:b w:val="0"/>
    </w:rPr>
  </w:style>
  <w:style w:type="paragraph" w:styleId="a1">
    <w:name w:val="List Paragraph"/>
    <w:aliases w:val="Мой 1,Пункт а_а"/>
    <w:basedOn w:val="a0"/>
    <w:link w:val="a5"/>
    <w:uiPriority w:val="34"/>
    <w:qFormat/>
    <w:rsid w:val="00E94B2E"/>
    <w:pPr>
      <w:ind w:left="720"/>
      <w:contextualSpacing/>
    </w:pPr>
  </w:style>
  <w:style w:type="character" w:customStyle="1" w:styleId="a5">
    <w:name w:val="Абзац списка Знак"/>
    <w:aliases w:val="Мой 1 Знак,Пункт а_а Знак"/>
    <w:link w:val="a1"/>
    <w:uiPriority w:val="34"/>
    <w:locked/>
    <w:rsid w:val="004C4B1E"/>
    <w:rPr>
      <w:rFonts w:ascii="Calibri" w:eastAsia="Calibri" w:hAnsi="Calibri" w:cs="Times New Roman"/>
    </w:rPr>
  </w:style>
  <w:style w:type="paragraph" w:customStyle="1" w:styleId="Style1">
    <w:name w:val="Style1"/>
    <w:basedOn w:val="a1"/>
    <w:qFormat/>
    <w:rsid w:val="004C4B1E"/>
    <w:pPr>
      <w:numPr>
        <w:numId w:val="10"/>
      </w:numPr>
      <w:autoSpaceDE w:val="0"/>
      <w:spacing w:after="120" w:line="240" w:lineRule="auto"/>
      <w:contextualSpacing w:val="0"/>
      <w:jc w:val="both"/>
    </w:pPr>
    <w:rPr>
      <w:rFonts w:ascii="Arial" w:eastAsia="Times New Roman" w:hAnsi="Arial" w:cs="Arial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4C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4C4B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01B5F12EFA792E882A596AE9DED0E8B6A764613E21ECE79000C203708C4AD1EA719DAFE1544CA010449EgAo8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B96AFA89B43204CB23AFA25B8AA18C94324CDE4D932485366AD1B1DE0t4n3M" TargetMode="External"/><Relationship Id="rId12" Type="http://schemas.openxmlformats.org/officeDocument/2006/relationships/hyperlink" Target="mailto:ktc@r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E01B5F12EFA792E882A596AE9DED0E8B6A764613E21ECE79000C203708C4AD1EA719DAFE1544CA010449EgAo8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E01B5F12EFA792E882A596AE9DED0E8B6A764613E21ECE79000C203708C4AD1EA719DAFE1544CA010449EgAo8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288326408D13F127DA00D80C2845A4A16D3460FDC0180A26C3083F5740A00DCFF4943412C872B814735F151i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44D8D-C534-4DF6-9097-92C5107F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4261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Григорий</cp:lastModifiedBy>
  <cp:revision>7</cp:revision>
  <cp:lastPrinted>2019-08-22T12:37:00Z</cp:lastPrinted>
  <dcterms:created xsi:type="dcterms:W3CDTF">2021-07-06T15:09:00Z</dcterms:created>
  <dcterms:modified xsi:type="dcterms:W3CDTF">2021-11-10T13:39:00Z</dcterms:modified>
</cp:coreProperties>
</file>