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60C" w:rsidRPr="003C2FEB" w:rsidRDefault="00B84E4D" w:rsidP="001D160C">
      <w:pPr>
        <w:pStyle w:val="2"/>
        <w:keepLines/>
        <w:spacing w:after="0"/>
        <w:jc w:val="right"/>
      </w:pPr>
      <w:bookmarkStart w:id="0" w:name="_Ref493520215"/>
      <w:bookmarkStart w:id="1" w:name="_Toc493592571"/>
      <w:bookmarkStart w:id="2" w:name="_Toc517237491"/>
      <w:bookmarkStart w:id="3" w:name="_Toc517250464"/>
      <w:r w:rsidRPr="003C2FEB">
        <w:t>Приложение 1</w:t>
      </w:r>
      <w:r w:rsidR="001D160C" w:rsidRPr="003C2FEB">
        <w:t>1</w:t>
      </w:r>
    </w:p>
    <w:p w:rsidR="00B84E4D" w:rsidRPr="003C2FEB" w:rsidRDefault="00B84E4D" w:rsidP="001D160C">
      <w:pPr>
        <w:pStyle w:val="2"/>
        <w:keepLines/>
        <w:spacing w:after="0"/>
        <w:jc w:val="right"/>
      </w:pPr>
      <w:r w:rsidRPr="003C2FEB">
        <w:t xml:space="preserve"> к Концессионному соглашению</w:t>
      </w:r>
    </w:p>
    <w:p w:rsidR="00B84E4D" w:rsidRDefault="00B84E4D" w:rsidP="00710902">
      <w:pPr>
        <w:pStyle w:val="2"/>
        <w:keepLines/>
      </w:pPr>
    </w:p>
    <w:p w:rsidR="001D160C" w:rsidRDefault="001D160C" w:rsidP="002B28C1">
      <w:pPr>
        <w:pStyle w:val="2"/>
        <w:keepLines/>
        <w:ind w:left="-567"/>
        <w:jc w:val="center"/>
      </w:pPr>
      <w:r>
        <w:t>СУЩЕСТВЕННЫЕ УСЛОВИЯ СОГЛАШЕНИЯ О ПОРЯДКЕ ВЗАИМОДЕЙСТВИЯ С ФИНАСИРУЮЩЕЙ ОРГАНИЗАЦИЕЙ</w:t>
      </w:r>
    </w:p>
    <w:bookmarkEnd w:id="0"/>
    <w:bookmarkEnd w:id="1"/>
    <w:bookmarkEnd w:id="2"/>
    <w:bookmarkEnd w:id="3"/>
    <w:p w:rsidR="00710902" w:rsidRPr="007730C1" w:rsidRDefault="00710902" w:rsidP="002B28C1">
      <w:pPr>
        <w:pStyle w:val="a3"/>
        <w:numPr>
          <w:ilvl w:val="0"/>
          <w:numId w:val="1"/>
        </w:numPr>
        <w:spacing w:before="240" w:after="0"/>
        <w:ind w:left="-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30C1">
        <w:rPr>
          <w:rFonts w:ascii="Times New Roman" w:hAnsi="Times New Roman"/>
          <w:sz w:val="24"/>
          <w:szCs w:val="24"/>
        </w:rPr>
        <w:t>Соглашение о порядке взаимодействия с финансирующей организацией должно содержать следующие существенные условия:</w:t>
      </w:r>
    </w:p>
    <w:p w:rsidR="00710902" w:rsidRPr="007730C1" w:rsidRDefault="00710902" w:rsidP="002B28C1">
      <w:pPr>
        <w:pStyle w:val="a3"/>
        <w:numPr>
          <w:ilvl w:val="1"/>
          <w:numId w:val="1"/>
        </w:numPr>
        <w:spacing w:before="240" w:after="0"/>
        <w:ind w:left="-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30C1">
        <w:rPr>
          <w:rFonts w:ascii="Times New Roman" w:hAnsi="Times New Roman"/>
          <w:sz w:val="24"/>
          <w:szCs w:val="24"/>
        </w:rPr>
        <w:t>Права Концессионера по Концессионному соглашению используются в качестве способа обеспечения исполнения обязательств Концессионера перед Финансирующей организацией по Соглашению о финансировании;</w:t>
      </w:r>
    </w:p>
    <w:p w:rsidR="00710902" w:rsidRPr="007730C1" w:rsidRDefault="00710902" w:rsidP="002B28C1">
      <w:pPr>
        <w:pStyle w:val="a3"/>
        <w:numPr>
          <w:ilvl w:val="1"/>
          <w:numId w:val="1"/>
        </w:numPr>
        <w:spacing w:before="240" w:after="0"/>
        <w:ind w:left="-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30C1">
        <w:rPr>
          <w:rFonts w:ascii="Times New Roman" w:hAnsi="Times New Roman"/>
          <w:sz w:val="24"/>
          <w:szCs w:val="24"/>
        </w:rPr>
        <w:t xml:space="preserve">Ответственность Концессионера в случае неисполнения (ненадлежащего исполнения) Концессионером своих обязательств перед Концедентом, </w:t>
      </w:r>
      <w:r w:rsidR="008C2599">
        <w:rPr>
          <w:rFonts w:ascii="Times New Roman" w:hAnsi="Times New Roman"/>
          <w:sz w:val="24"/>
          <w:szCs w:val="24"/>
        </w:rPr>
        <w:t xml:space="preserve">Курской </w:t>
      </w:r>
      <w:r w:rsidRPr="007730C1">
        <w:rPr>
          <w:rFonts w:ascii="Times New Roman" w:hAnsi="Times New Roman"/>
          <w:sz w:val="24"/>
          <w:szCs w:val="24"/>
        </w:rPr>
        <w:t xml:space="preserve"> областью и Финансирующей организацией;</w:t>
      </w:r>
    </w:p>
    <w:p w:rsidR="00B84E4D" w:rsidRDefault="00B84E4D" w:rsidP="002B28C1">
      <w:pPr>
        <w:pStyle w:val="a3"/>
        <w:numPr>
          <w:ilvl w:val="1"/>
          <w:numId w:val="1"/>
        </w:numPr>
        <w:spacing w:before="240" w:after="0"/>
        <w:ind w:left="-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рассмотрения споров между Концедентом, Курской областью и Концессионером с учетом позиции Финансирующей организации;</w:t>
      </w:r>
    </w:p>
    <w:p w:rsidR="006B054E" w:rsidRDefault="00710902" w:rsidP="002B28C1">
      <w:pPr>
        <w:pStyle w:val="a3"/>
        <w:numPr>
          <w:ilvl w:val="1"/>
          <w:numId w:val="1"/>
        </w:numPr>
        <w:spacing w:before="240" w:after="0"/>
        <w:ind w:left="-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7397A">
        <w:rPr>
          <w:rFonts w:ascii="Times New Roman" w:hAnsi="Times New Roman"/>
          <w:sz w:val="24"/>
          <w:szCs w:val="24"/>
        </w:rPr>
        <w:t>Порядок согласования изменений в Концессионное соглашение</w:t>
      </w:r>
      <w:r w:rsidR="006B054E">
        <w:rPr>
          <w:rFonts w:ascii="Times New Roman" w:hAnsi="Times New Roman"/>
          <w:sz w:val="24"/>
          <w:szCs w:val="24"/>
        </w:rPr>
        <w:t xml:space="preserve"> с учетом позиции Финансирующей организации.</w:t>
      </w:r>
      <w:r w:rsidRPr="0027397A">
        <w:rPr>
          <w:rFonts w:ascii="Times New Roman" w:hAnsi="Times New Roman"/>
          <w:sz w:val="24"/>
          <w:szCs w:val="24"/>
        </w:rPr>
        <w:t xml:space="preserve"> </w:t>
      </w:r>
    </w:p>
    <w:p w:rsidR="00710902" w:rsidRPr="0027397A" w:rsidRDefault="006B054E" w:rsidP="002B28C1">
      <w:pPr>
        <w:pStyle w:val="a3"/>
        <w:numPr>
          <w:ilvl w:val="1"/>
          <w:numId w:val="1"/>
        </w:numPr>
        <w:spacing w:before="240" w:after="0"/>
        <w:ind w:left="-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</w:t>
      </w:r>
      <w:r w:rsidR="00710902" w:rsidRPr="002739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реализации Концедентом, Курской областью права на досрочное</w:t>
      </w:r>
      <w:r w:rsidR="00710902" w:rsidRPr="0027397A">
        <w:rPr>
          <w:rFonts w:ascii="Times New Roman" w:hAnsi="Times New Roman"/>
          <w:sz w:val="24"/>
          <w:szCs w:val="24"/>
        </w:rPr>
        <w:t xml:space="preserve"> расторжени</w:t>
      </w:r>
      <w:r>
        <w:rPr>
          <w:rFonts w:ascii="Times New Roman" w:hAnsi="Times New Roman"/>
          <w:sz w:val="24"/>
          <w:szCs w:val="24"/>
        </w:rPr>
        <w:t>е</w:t>
      </w:r>
      <w:r w:rsidR="00710902" w:rsidRPr="0027397A">
        <w:rPr>
          <w:rFonts w:ascii="Times New Roman" w:hAnsi="Times New Roman"/>
          <w:sz w:val="24"/>
          <w:szCs w:val="24"/>
        </w:rPr>
        <w:t xml:space="preserve"> Концессионного соглашения</w:t>
      </w:r>
      <w:r>
        <w:rPr>
          <w:rFonts w:ascii="Times New Roman" w:hAnsi="Times New Roman"/>
          <w:sz w:val="24"/>
          <w:szCs w:val="24"/>
        </w:rPr>
        <w:t xml:space="preserve"> с учетом позиции Финансирующей организации</w:t>
      </w:r>
      <w:r w:rsidR="00710902" w:rsidRPr="0027397A">
        <w:rPr>
          <w:rFonts w:ascii="Times New Roman" w:hAnsi="Times New Roman"/>
          <w:sz w:val="24"/>
          <w:szCs w:val="24"/>
        </w:rPr>
        <w:t>;</w:t>
      </w:r>
    </w:p>
    <w:p w:rsidR="00710902" w:rsidRPr="00F42927" w:rsidRDefault="00B84E4D" w:rsidP="002B28C1">
      <w:pPr>
        <w:pStyle w:val="a3"/>
        <w:numPr>
          <w:ilvl w:val="1"/>
          <w:numId w:val="1"/>
        </w:numPr>
        <w:spacing w:before="240" w:after="0"/>
        <w:ind w:left="-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замены Концессионера по Концессионному соглашению по требованию Финансирующей организации без проведения конкурса. </w:t>
      </w:r>
      <w:r w:rsidR="00710902" w:rsidRPr="007730C1">
        <w:rPr>
          <w:rFonts w:ascii="Times New Roman" w:hAnsi="Times New Roman"/>
          <w:sz w:val="24"/>
          <w:szCs w:val="24"/>
        </w:rPr>
        <w:t>В случае замены лица по Концессионному соглашению условия Концессионного соглашения изменяются на основании данных об обязательствах Концессионера, которые были фактически исполнены к моменту заключения дополнительного соглашения о замене лица по Концессионному соглашению</w:t>
      </w:r>
      <w:r w:rsidR="006B054E">
        <w:rPr>
          <w:rFonts w:ascii="Times New Roman" w:hAnsi="Times New Roman"/>
          <w:sz w:val="24"/>
          <w:szCs w:val="24"/>
        </w:rPr>
        <w:t xml:space="preserve">, а </w:t>
      </w:r>
      <w:r w:rsidR="006B054E" w:rsidRPr="00F42927">
        <w:rPr>
          <w:rFonts w:ascii="Times New Roman" w:hAnsi="Times New Roman"/>
          <w:sz w:val="24"/>
          <w:szCs w:val="24"/>
        </w:rPr>
        <w:t>Концессионеру подлежит выплата компенсации Концедентом или Курской областью в размере понесенных им расходов, не учтенных при установлении Тарифов</w:t>
      </w:r>
      <w:r w:rsidR="00710902" w:rsidRPr="00F42927">
        <w:rPr>
          <w:rFonts w:ascii="Times New Roman" w:hAnsi="Times New Roman"/>
          <w:sz w:val="24"/>
          <w:szCs w:val="24"/>
        </w:rPr>
        <w:t>;</w:t>
      </w:r>
    </w:p>
    <w:p w:rsidR="00B84E4D" w:rsidRDefault="00B84E4D" w:rsidP="002B28C1">
      <w:pPr>
        <w:pStyle w:val="a3"/>
        <w:numPr>
          <w:ilvl w:val="1"/>
          <w:numId w:val="1"/>
        </w:numPr>
        <w:spacing w:before="240" w:after="0"/>
        <w:ind w:left="-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исполнения Концедентом обязательств по выплате компенсации в связи с наступлением Даты прекращения концессионного соглашения;</w:t>
      </w:r>
    </w:p>
    <w:p w:rsidR="00710902" w:rsidRPr="007730C1" w:rsidRDefault="00710902" w:rsidP="002B28C1">
      <w:pPr>
        <w:pStyle w:val="a3"/>
        <w:numPr>
          <w:ilvl w:val="1"/>
          <w:numId w:val="1"/>
        </w:numPr>
        <w:spacing w:before="240" w:after="0"/>
        <w:ind w:left="-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30C1">
        <w:rPr>
          <w:rFonts w:ascii="Times New Roman" w:hAnsi="Times New Roman"/>
          <w:sz w:val="24"/>
          <w:szCs w:val="24"/>
        </w:rPr>
        <w:t>Новый концессионер, к которому переходят права и обязанности по Концессионному соглашению, должен соответствовать требованиям, установленным Пр</w:t>
      </w:r>
      <w:r w:rsidR="006B054E">
        <w:rPr>
          <w:rFonts w:ascii="Times New Roman" w:hAnsi="Times New Roman"/>
          <w:sz w:val="24"/>
          <w:szCs w:val="24"/>
        </w:rPr>
        <w:t>именимым правом к Концессионеру.</w:t>
      </w:r>
    </w:p>
    <w:p w:rsidR="00710902" w:rsidRPr="007730C1" w:rsidRDefault="00710902" w:rsidP="002B28C1">
      <w:pPr>
        <w:pStyle w:val="a3"/>
        <w:spacing w:before="240" w:after="0"/>
        <w:ind w:left="-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710902" w:rsidRPr="007730C1" w:rsidRDefault="00710902" w:rsidP="00710902">
      <w:pPr>
        <w:pStyle w:val="2"/>
        <w:keepLines/>
        <w:jc w:val="center"/>
      </w:pPr>
      <w:bookmarkStart w:id="4" w:name="_GoBack"/>
      <w:bookmarkEnd w:id="4"/>
    </w:p>
    <w:p w:rsidR="00A30CD4" w:rsidRDefault="002B28C1"/>
    <w:sectPr w:rsidR="00A30CD4" w:rsidSect="00BA2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463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902"/>
    <w:rsid w:val="001D160C"/>
    <w:rsid w:val="002A12AC"/>
    <w:rsid w:val="002B28C1"/>
    <w:rsid w:val="003C2FEB"/>
    <w:rsid w:val="00523D56"/>
    <w:rsid w:val="00621EF6"/>
    <w:rsid w:val="006B054E"/>
    <w:rsid w:val="00710902"/>
    <w:rsid w:val="008C2599"/>
    <w:rsid w:val="00AD62FD"/>
    <w:rsid w:val="00B84E4D"/>
    <w:rsid w:val="00BA20F8"/>
    <w:rsid w:val="00D44914"/>
    <w:rsid w:val="00DA1A1A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42D60-00A5-4564-AAD4-945E6454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710902"/>
    <w:pPr>
      <w:keepNext/>
      <w:spacing w:line="240" w:lineRule="auto"/>
      <w:ind w:left="709"/>
      <w:jc w:val="both"/>
      <w:outlineLvl w:val="1"/>
    </w:pPr>
    <w:rPr>
      <w:rFonts w:ascii="Times New Roman" w:eastAsia="Calibri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710902"/>
    <w:rPr>
      <w:rFonts w:ascii="Times New Roman" w:eastAsia="Calibri" w:hAnsi="Times New Roman" w:cs="Times New Roman"/>
      <w:b/>
      <w:sz w:val="24"/>
      <w:szCs w:val="24"/>
    </w:rPr>
  </w:style>
  <w:style w:type="paragraph" w:styleId="a3">
    <w:name w:val="List Paragraph"/>
    <w:aliases w:val="Мой 1,Пункт а_а"/>
    <w:basedOn w:val="a"/>
    <w:link w:val="a4"/>
    <w:uiPriority w:val="34"/>
    <w:qFormat/>
    <w:rsid w:val="0071090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Мой 1 Знак,Пункт а_а Знак"/>
    <w:link w:val="a3"/>
    <w:uiPriority w:val="34"/>
    <w:locked/>
    <w:rsid w:val="007109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Павел</cp:lastModifiedBy>
  <cp:revision>9</cp:revision>
  <cp:lastPrinted>2021-07-12T11:49:00Z</cp:lastPrinted>
  <dcterms:created xsi:type="dcterms:W3CDTF">2020-11-24T08:21:00Z</dcterms:created>
  <dcterms:modified xsi:type="dcterms:W3CDTF">2021-07-12T11:49:00Z</dcterms:modified>
</cp:coreProperties>
</file>