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CFA" w:rsidRPr="00D77FC4" w:rsidRDefault="00406CFA" w:rsidP="008D7C72">
      <w:pPr>
        <w:ind w:left="142" w:firstLine="528"/>
        <w:jc w:val="right"/>
        <w:rPr>
          <w:sz w:val="24"/>
          <w:szCs w:val="24"/>
        </w:rPr>
      </w:pPr>
      <w:r w:rsidRPr="00D77FC4">
        <w:rPr>
          <w:sz w:val="24"/>
          <w:szCs w:val="24"/>
        </w:rPr>
        <w:t>Утвержден</w:t>
      </w:r>
      <w:r w:rsidR="009979C8" w:rsidRPr="00D77FC4">
        <w:rPr>
          <w:sz w:val="24"/>
          <w:szCs w:val="24"/>
        </w:rPr>
        <w:t>о</w:t>
      </w:r>
    </w:p>
    <w:p w:rsidR="00406CFA" w:rsidRPr="00D77FC4" w:rsidRDefault="00406CFA" w:rsidP="008D7C72">
      <w:pPr>
        <w:ind w:left="142" w:firstLine="528"/>
        <w:jc w:val="right"/>
        <w:rPr>
          <w:sz w:val="24"/>
          <w:szCs w:val="24"/>
        </w:rPr>
      </w:pPr>
      <w:r w:rsidRPr="00D77FC4">
        <w:rPr>
          <w:sz w:val="24"/>
          <w:szCs w:val="24"/>
        </w:rPr>
        <w:t>Постановлением Администрации</w:t>
      </w:r>
    </w:p>
    <w:p w:rsidR="00894DB0" w:rsidRPr="00D77FC4" w:rsidRDefault="00C86EBB" w:rsidP="008D7C72">
      <w:pPr>
        <w:ind w:left="142" w:firstLine="528"/>
        <w:jc w:val="right"/>
        <w:rPr>
          <w:sz w:val="24"/>
          <w:szCs w:val="24"/>
        </w:rPr>
      </w:pPr>
      <w:r w:rsidRPr="00D77FC4">
        <w:rPr>
          <w:sz w:val="24"/>
          <w:szCs w:val="24"/>
        </w:rPr>
        <w:t>Большесолдатск</w:t>
      </w:r>
      <w:r w:rsidR="004D4F8D" w:rsidRPr="00D77FC4">
        <w:rPr>
          <w:sz w:val="24"/>
          <w:szCs w:val="24"/>
        </w:rPr>
        <w:t>ого района Курской области</w:t>
      </w:r>
    </w:p>
    <w:p w:rsidR="006F238D" w:rsidRPr="00D77FC4" w:rsidRDefault="006648DE" w:rsidP="00943B99">
      <w:pPr>
        <w:ind w:left="142" w:firstLine="528"/>
        <w:jc w:val="right"/>
        <w:rPr>
          <w:sz w:val="24"/>
          <w:szCs w:val="24"/>
        </w:rPr>
      </w:pPr>
      <w:r w:rsidRPr="007B36E4">
        <w:rPr>
          <w:sz w:val="24"/>
          <w:szCs w:val="24"/>
        </w:rPr>
        <w:t xml:space="preserve">от </w:t>
      </w:r>
      <w:r w:rsidR="007B36E4" w:rsidRPr="007B36E4">
        <w:rPr>
          <w:sz w:val="24"/>
          <w:szCs w:val="24"/>
        </w:rPr>
        <w:t>01.09.</w:t>
      </w:r>
      <w:r w:rsidR="00943B99" w:rsidRPr="007B36E4">
        <w:rPr>
          <w:sz w:val="24"/>
          <w:szCs w:val="24"/>
        </w:rPr>
        <w:t>2022г</w:t>
      </w:r>
      <w:r w:rsidR="009F4D50" w:rsidRPr="007B36E4">
        <w:rPr>
          <w:sz w:val="24"/>
          <w:szCs w:val="24"/>
        </w:rPr>
        <w:t>.</w:t>
      </w:r>
      <w:r w:rsidRPr="007B36E4">
        <w:rPr>
          <w:sz w:val="24"/>
          <w:szCs w:val="24"/>
        </w:rPr>
        <w:t xml:space="preserve"> №</w:t>
      </w:r>
      <w:r w:rsidR="007B36E4">
        <w:rPr>
          <w:sz w:val="24"/>
          <w:szCs w:val="24"/>
        </w:rPr>
        <w:t>392</w:t>
      </w:r>
    </w:p>
    <w:p w:rsidR="00943B99" w:rsidRPr="00D77FC4" w:rsidRDefault="00943B99" w:rsidP="008D7C72">
      <w:pPr>
        <w:ind w:left="142" w:firstLine="528"/>
        <w:jc w:val="center"/>
        <w:rPr>
          <w:b/>
          <w:sz w:val="24"/>
          <w:szCs w:val="24"/>
        </w:rPr>
      </w:pPr>
    </w:p>
    <w:p w:rsidR="00406CFA" w:rsidRPr="00D77FC4" w:rsidRDefault="00406CFA" w:rsidP="008D7C72">
      <w:pPr>
        <w:ind w:left="142" w:firstLine="528"/>
        <w:jc w:val="center"/>
        <w:rPr>
          <w:b/>
          <w:sz w:val="24"/>
          <w:szCs w:val="24"/>
        </w:rPr>
      </w:pPr>
      <w:r w:rsidRPr="00D77FC4">
        <w:rPr>
          <w:b/>
          <w:sz w:val="24"/>
          <w:szCs w:val="24"/>
        </w:rPr>
        <w:t>Документация об аукционе</w:t>
      </w:r>
    </w:p>
    <w:p w:rsidR="00406CFA" w:rsidRPr="00D77FC4" w:rsidRDefault="00406CFA" w:rsidP="008D7C72">
      <w:pPr>
        <w:ind w:left="142"/>
        <w:jc w:val="center"/>
        <w:rPr>
          <w:b/>
          <w:sz w:val="24"/>
          <w:szCs w:val="24"/>
        </w:rPr>
      </w:pPr>
      <w:r w:rsidRPr="00D77FC4">
        <w:rPr>
          <w:b/>
          <w:sz w:val="24"/>
          <w:szCs w:val="24"/>
        </w:rPr>
        <w:t>на право заключения договор</w:t>
      </w:r>
      <w:r w:rsidR="00B72DC3" w:rsidRPr="00D77FC4">
        <w:rPr>
          <w:b/>
          <w:sz w:val="24"/>
          <w:szCs w:val="24"/>
        </w:rPr>
        <w:t>а</w:t>
      </w:r>
      <w:r w:rsidRPr="00D77FC4">
        <w:rPr>
          <w:b/>
          <w:sz w:val="24"/>
          <w:szCs w:val="24"/>
        </w:rPr>
        <w:t xml:space="preserve"> аренды земельн</w:t>
      </w:r>
      <w:r w:rsidR="00B72DC3" w:rsidRPr="00D77FC4">
        <w:rPr>
          <w:b/>
          <w:sz w:val="24"/>
          <w:szCs w:val="24"/>
        </w:rPr>
        <w:t>ого</w:t>
      </w:r>
      <w:r w:rsidR="00D013E0" w:rsidRPr="00D77FC4">
        <w:rPr>
          <w:b/>
          <w:sz w:val="24"/>
          <w:szCs w:val="24"/>
        </w:rPr>
        <w:t xml:space="preserve"> участк</w:t>
      </w:r>
      <w:r w:rsidR="00B72DC3" w:rsidRPr="00D77FC4">
        <w:rPr>
          <w:b/>
          <w:sz w:val="24"/>
          <w:szCs w:val="24"/>
        </w:rPr>
        <w:t>а</w:t>
      </w:r>
      <w:r w:rsidRPr="00D77FC4">
        <w:rPr>
          <w:b/>
          <w:sz w:val="24"/>
          <w:szCs w:val="24"/>
        </w:rPr>
        <w:t xml:space="preserve">, </w:t>
      </w:r>
      <w:r w:rsidR="001B5852" w:rsidRPr="00D77FC4">
        <w:rPr>
          <w:b/>
          <w:sz w:val="24"/>
          <w:szCs w:val="24"/>
        </w:rPr>
        <w:t>расположенн</w:t>
      </w:r>
      <w:r w:rsidR="00B72DC3" w:rsidRPr="00D77FC4">
        <w:rPr>
          <w:b/>
          <w:sz w:val="24"/>
          <w:szCs w:val="24"/>
        </w:rPr>
        <w:t>ого</w:t>
      </w:r>
      <w:r w:rsidR="00216559" w:rsidRPr="00D77FC4">
        <w:rPr>
          <w:b/>
          <w:sz w:val="24"/>
          <w:szCs w:val="24"/>
        </w:rPr>
        <w:t xml:space="preserve"> </w:t>
      </w:r>
      <w:r w:rsidR="001B5852" w:rsidRPr="00D77FC4">
        <w:rPr>
          <w:b/>
          <w:sz w:val="24"/>
          <w:szCs w:val="24"/>
        </w:rPr>
        <w:t xml:space="preserve">на территории </w:t>
      </w:r>
      <w:r w:rsidR="00FC3D9D" w:rsidRPr="00D77FC4">
        <w:rPr>
          <w:b/>
          <w:sz w:val="24"/>
          <w:szCs w:val="24"/>
        </w:rPr>
        <w:t>муниципального района</w:t>
      </w:r>
      <w:r w:rsidRPr="00D77FC4">
        <w:rPr>
          <w:b/>
          <w:sz w:val="24"/>
          <w:szCs w:val="24"/>
        </w:rPr>
        <w:t xml:space="preserve"> «</w:t>
      </w:r>
      <w:proofErr w:type="spellStart"/>
      <w:r w:rsidR="00C86EBB" w:rsidRPr="00D77FC4">
        <w:rPr>
          <w:b/>
          <w:sz w:val="24"/>
          <w:szCs w:val="24"/>
        </w:rPr>
        <w:t>Большесолдатск</w:t>
      </w:r>
      <w:r w:rsidR="00EC58BC" w:rsidRPr="00D77FC4">
        <w:rPr>
          <w:b/>
          <w:sz w:val="24"/>
          <w:szCs w:val="24"/>
        </w:rPr>
        <w:t>ий</w:t>
      </w:r>
      <w:proofErr w:type="spellEnd"/>
      <w:r w:rsidRPr="00D77FC4">
        <w:rPr>
          <w:b/>
          <w:sz w:val="24"/>
          <w:szCs w:val="24"/>
        </w:rPr>
        <w:t xml:space="preserve"> </w:t>
      </w:r>
      <w:r w:rsidR="00EC58BC" w:rsidRPr="00D77FC4">
        <w:rPr>
          <w:b/>
          <w:sz w:val="24"/>
          <w:szCs w:val="24"/>
        </w:rPr>
        <w:t xml:space="preserve">район» </w:t>
      </w:r>
      <w:r w:rsidRPr="00D77FC4">
        <w:rPr>
          <w:b/>
          <w:sz w:val="24"/>
          <w:szCs w:val="24"/>
        </w:rPr>
        <w:t>Курской области</w:t>
      </w:r>
    </w:p>
    <w:p w:rsidR="00721A17" w:rsidRPr="00D77FC4" w:rsidRDefault="00721A17" w:rsidP="00721A17">
      <w:pPr>
        <w:jc w:val="both"/>
        <w:rPr>
          <w:sz w:val="24"/>
          <w:szCs w:val="24"/>
        </w:rPr>
      </w:pPr>
    </w:p>
    <w:p w:rsidR="004A5F22" w:rsidRPr="00D77FC4" w:rsidRDefault="00721A17" w:rsidP="004A5F22">
      <w:pPr>
        <w:jc w:val="both"/>
        <w:rPr>
          <w:sz w:val="24"/>
          <w:szCs w:val="24"/>
        </w:rPr>
      </w:pPr>
      <w:r w:rsidRPr="00D77FC4">
        <w:rPr>
          <w:b/>
          <w:sz w:val="24"/>
          <w:szCs w:val="24"/>
        </w:rPr>
        <w:tab/>
      </w:r>
      <w:r w:rsidR="004A5F22" w:rsidRPr="00D77FC4">
        <w:rPr>
          <w:b/>
          <w:sz w:val="24"/>
          <w:szCs w:val="24"/>
        </w:rPr>
        <w:t xml:space="preserve">Организатор аукциона </w:t>
      </w:r>
      <w:r w:rsidR="004A5F22" w:rsidRPr="00D77FC4">
        <w:rPr>
          <w:sz w:val="24"/>
          <w:szCs w:val="24"/>
        </w:rPr>
        <w:t xml:space="preserve">– </w:t>
      </w:r>
      <w:r w:rsidR="004A5F22" w:rsidRPr="00D77FC4">
        <w:rPr>
          <w:b/>
          <w:sz w:val="24"/>
          <w:szCs w:val="24"/>
        </w:rPr>
        <w:t xml:space="preserve">Администрация </w:t>
      </w:r>
      <w:proofErr w:type="spellStart"/>
      <w:r w:rsidR="004A5F22" w:rsidRPr="00D77FC4">
        <w:rPr>
          <w:b/>
          <w:sz w:val="24"/>
          <w:szCs w:val="24"/>
        </w:rPr>
        <w:t>Большесолдат</w:t>
      </w:r>
      <w:proofErr w:type="spellEnd"/>
      <w:r w:rsidR="004A5F22" w:rsidRPr="00D77FC4">
        <w:rPr>
          <w:b/>
          <w:sz w:val="24"/>
          <w:szCs w:val="24"/>
          <w:lang w:val="en-US"/>
        </w:rPr>
        <w:t>c</w:t>
      </w:r>
      <w:r w:rsidR="004A5F22" w:rsidRPr="00D77FC4">
        <w:rPr>
          <w:b/>
          <w:sz w:val="24"/>
          <w:szCs w:val="24"/>
        </w:rPr>
        <w:t>кого района Курской области</w:t>
      </w:r>
      <w:r w:rsidR="004A5F22" w:rsidRPr="00D77FC4">
        <w:rPr>
          <w:sz w:val="24"/>
          <w:szCs w:val="24"/>
        </w:rPr>
        <w:t xml:space="preserve">, адрес: 307850, Курская обл., </w:t>
      </w:r>
      <w:proofErr w:type="spellStart"/>
      <w:r w:rsidR="004A5F22" w:rsidRPr="00D77FC4">
        <w:rPr>
          <w:sz w:val="24"/>
          <w:szCs w:val="24"/>
        </w:rPr>
        <w:t>Большесолдатский</w:t>
      </w:r>
      <w:proofErr w:type="spellEnd"/>
      <w:r w:rsidR="004A5F22" w:rsidRPr="00D77FC4">
        <w:rPr>
          <w:sz w:val="24"/>
          <w:szCs w:val="24"/>
        </w:rPr>
        <w:t xml:space="preserve"> </w:t>
      </w:r>
      <w:proofErr w:type="spellStart"/>
      <w:r w:rsidR="004A5F22" w:rsidRPr="00D77FC4">
        <w:rPr>
          <w:sz w:val="24"/>
          <w:szCs w:val="24"/>
        </w:rPr>
        <w:t>р-он</w:t>
      </w:r>
      <w:proofErr w:type="spellEnd"/>
      <w:r w:rsidR="004A5F22" w:rsidRPr="00D77FC4">
        <w:rPr>
          <w:sz w:val="24"/>
          <w:szCs w:val="24"/>
        </w:rPr>
        <w:t>, с. Большое Солдатское, ул. Мира, д. 1</w:t>
      </w:r>
      <w:r w:rsidR="004A5F22" w:rsidRPr="00D77FC4">
        <w:rPr>
          <w:spacing w:val="-12"/>
          <w:sz w:val="24"/>
          <w:szCs w:val="24"/>
        </w:rPr>
        <w:t xml:space="preserve">, тел.: 8(47136)2-11-26, </w:t>
      </w:r>
      <w:r w:rsidR="004A5F22" w:rsidRPr="00D77FC4">
        <w:rPr>
          <w:sz w:val="24"/>
          <w:szCs w:val="24"/>
        </w:rPr>
        <w:t>извещает о проведении аукциона на право заключения договора аренды земельного участка, государственная собственность на который не разграничена, расположенного на территории муниципального района «</w:t>
      </w:r>
      <w:proofErr w:type="spellStart"/>
      <w:r w:rsidR="004A5F22" w:rsidRPr="00D77FC4">
        <w:rPr>
          <w:sz w:val="24"/>
          <w:szCs w:val="24"/>
        </w:rPr>
        <w:t>Большесолдатский</w:t>
      </w:r>
      <w:proofErr w:type="spellEnd"/>
      <w:r w:rsidR="004A5F22" w:rsidRPr="00D77FC4">
        <w:rPr>
          <w:sz w:val="24"/>
          <w:szCs w:val="24"/>
        </w:rPr>
        <w:t xml:space="preserve"> район» Курской области.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b/>
          <w:sz w:val="24"/>
          <w:szCs w:val="24"/>
        </w:rPr>
        <w:tab/>
        <w:t>Специализированная организация – общество с ограниченной ответственностью специализированная организация «Фонд содействия муниципалитетам»</w:t>
      </w:r>
      <w:r w:rsidRPr="00D77FC4">
        <w:rPr>
          <w:sz w:val="24"/>
          <w:szCs w:val="24"/>
        </w:rPr>
        <w:t xml:space="preserve">, адрес: 305000, г. Курск, пер. Радищева, д. 1, 3 этаж, офис 307, тел. 8(4712)55-80-25. Контактное лицо – </w:t>
      </w:r>
      <w:proofErr w:type="spellStart"/>
      <w:r w:rsidRPr="00D77FC4">
        <w:rPr>
          <w:sz w:val="24"/>
          <w:szCs w:val="24"/>
        </w:rPr>
        <w:t>Пущаенко</w:t>
      </w:r>
      <w:proofErr w:type="spellEnd"/>
      <w:r w:rsidRPr="00D77FC4">
        <w:rPr>
          <w:sz w:val="24"/>
          <w:szCs w:val="24"/>
        </w:rPr>
        <w:t xml:space="preserve"> Сергей Павлович.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  <w:t>Аукцион проводится на основании постановления Администрации Большесолдатского района Курской области от 30.08.2022г. №384 «Об объявлении торгов в форме аукциона на право заключения договора аренды земельного участка».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  <w:t>Аукцион назначается на</w:t>
      </w:r>
      <w:r w:rsidRPr="00D77FC4">
        <w:rPr>
          <w:b/>
          <w:sz w:val="24"/>
          <w:szCs w:val="24"/>
        </w:rPr>
        <w:t xml:space="preserve"> 03.10.2022г. в 11:00 час.</w:t>
      </w:r>
      <w:r w:rsidRPr="00D77FC4">
        <w:rPr>
          <w:sz w:val="24"/>
          <w:szCs w:val="24"/>
        </w:rPr>
        <w:t xml:space="preserve"> в помещении ООО «Фонд содействия муниципалитетам» по адресу: 305000, г. Курск, пер. Радищева, д. 1, 3 этаж, офис 307.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  <w:t>Отношения, возникающие между организатором открытого аукциона и его участниками, регулируются Гражданским кодексом РФ, Федеральным законом от 26.07.2006г. №135-ФЗ «О защите конкуренции», Земельным кодексом РФ от 25.10.2001г. №136-ФЗ и другими нормативными правовыми актами, регламентирующими земельно-правовые отношения.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  <w:t xml:space="preserve">Документация об аукционе размещена </w:t>
      </w:r>
      <w:r w:rsidRPr="00D77FC4">
        <w:rPr>
          <w:rStyle w:val="1"/>
          <w:sz w:val="24"/>
          <w:szCs w:val="24"/>
        </w:rPr>
        <w:t xml:space="preserve">на официальном сайте торгов </w:t>
      </w:r>
      <w:hyperlink r:id="rId4" w:anchor="_blank" w:history="1">
        <w:r w:rsidRPr="00D77FC4">
          <w:rPr>
            <w:rStyle w:val="a3"/>
            <w:color w:val="auto"/>
            <w:sz w:val="24"/>
            <w:szCs w:val="24"/>
            <w:u w:val="none"/>
          </w:rPr>
          <w:t>www.torgi.gov.ru</w:t>
        </w:r>
      </w:hyperlink>
      <w:r w:rsidRPr="00D77FC4">
        <w:rPr>
          <w:rStyle w:val="a3"/>
          <w:color w:val="auto"/>
          <w:sz w:val="24"/>
          <w:szCs w:val="24"/>
          <w:u w:val="none"/>
        </w:rPr>
        <w:t xml:space="preserve"> и на официальном сайте </w:t>
      </w:r>
      <w:r w:rsidRPr="00D77FC4">
        <w:rPr>
          <w:sz w:val="24"/>
          <w:szCs w:val="24"/>
        </w:rPr>
        <w:t xml:space="preserve">муниципального района </w:t>
      </w:r>
      <w:r w:rsidRPr="00D77FC4">
        <w:rPr>
          <w:rStyle w:val="a3"/>
          <w:color w:val="auto"/>
          <w:sz w:val="24"/>
          <w:szCs w:val="24"/>
          <w:u w:val="none"/>
        </w:rPr>
        <w:t>«</w:t>
      </w:r>
      <w:proofErr w:type="spellStart"/>
      <w:r w:rsidRPr="00D77FC4">
        <w:rPr>
          <w:rStyle w:val="a3"/>
          <w:color w:val="auto"/>
          <w:sz w:val="24"/>
          <w:szCs w:val="24"/>
          <w:u w:val="none"/>
        </w:rPr>
        <w:t>Большесолдатский</w:t>
      </w:r>
      <w:proofErr w:type="spellEnd"/>
      <w:r w:rsidRPr="00D77FC4">
        <w:rPr>
          <w:rStyle w:val="a3"/>
          <w:color w:val="auto"/>
          <w:sz w:val="24"/>
          <w:szCs w:val="24"/>
          <w:u w:val="none"/>
        </w:rPr>
        <w:t xml:space="preserve"> район» Курской области. </w:t>
      </w:r>
      <w:r w:rsidRPr="00D77FC4">
        <w:rPr>
          <w:sz w:val="24"/>
          <w:szCs w:val="24"/>
        </w:rPr>
        <w:t xml:space="preserve">Документация об аукционе предоставляется также бесплатно, по письменному заявлению, с 02.09.2022г. по 27.09.2022г. включительно в рабочие дни с 09:00 час. до 17:00 час., перерыв с 13:00 час. до 14:00 час. по адресу: 305000, г. Курск, пер. Радищева, д. 1, 3 этаж, офис 307, </w:t>
      </w:r>
      <w:proofErr w:type="spellStart"/>
      <w:r w:rsidRPr="00D77FC4">
        <w:rPr>
          <w:sz w:val="24"/>
          <w:szCs w:val="24"/>
        </w:rPr>
        <w:t>e-mail</w:t>
      </w:r>
      <w:proofErr w:type="spellEnd"/>
      <w:r w:rsidRPr="00D77FC4">
        <w:rPr>
          <w:sz w:val="24"/>
          <w:szCs w:val="24"/>
        </w:rPr>
        <w:t>: fsm-46@mail.ru.</w:t>
      </w:r>
    </w:p>
    <w:p w:rsidR="004A5F22" w:rsidRPr="00D77FC4" w:rsidRDefault="004A5F22" w:rsidP="004A5F22">
      <w:pPr>
        <w:rPr>
          <w:sz w:val="24"/>
          <w:szCs w:val="24"/>
        </w:rPr>
      </w:pPr>
      <w:r w:rsidRPr="00D77FC4">
        <w:rPr>
          <w:sz w:val="24"/>
          <w:szCs w:val="24"/>
        </w:rPr>
        <w:tab/>
      </w:r>
      <w:r w:rsidRPr="00D77FC4">
        <w:rPr>
          <w:b/>
          <w:sz w:val="24"/>
          <w:szCs w:val="24"/>
        </w:rPr>
        <w:t>Информация об аукционе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</w:r>
      <w:r w:rsidRPr="00D77FC4">
        <w:rPr>
          <w:b/>
          <w:sz w:val="24"/>
          <w:szCs w:val="24"/>
        </w:rPr>
        <w:t>1.1.</w:t>
      </w:r>
      <w:r w:rsidRPr="00D77FC4">
        <w:rPr>
          <w:sz w:val="24"/>
          <w:szCs w:val="24"/>
        </w:rPr>
        <w:t xml:space="preserve"> Аукцион является открытым по форме подачи предложений о цене предмета аукциона и по составу участников.</w:t>
      </w:r>
    </w:p>
    <w:p w:rsidR="004A5F22" w:rsidRPr="00D77FC4" w:rsidRDefault="004A5F22" w:rsidP="004A5F22">
      <w:pPr>
        <w:jc w:val="both"/>
        <w:rPr>
          <w:b/>
          <w:bCs/>
          <w:sz w:val="24"/>
          <w:szCs w:val="24"/>
        </w:rPr>
      </w:pPr>
      <w:r w:rsidRPr="00D77FC4">
        <w:rPr>
          <w:sz w:val="24"/>
          <w:szCs w:val="24"/>
        </w:rPr>
        <w:tab/>
      </w:r>
      <w:r w:rsidRPr="00D77FC4">
        <w:rPr>
          <w:b/>
          <w:sz w:val="24"/>
          <w:szCs w:val="24"/>
        </w:rPr>
        <w:t>1.2.</w:t>
      </w:r>
      <w:r w:rsidRPr="00D77FC4">
        <w:rPr>
          <w:b/>
          <w:bCs/>
          <w:sz w:val="24"/>
          <w:szCs w:val="24"/>
        </w:rPr>
        <w:t xml:space="preserve"> Предметом настоящего аукциона </w:t>
      </w:r>
      <w:r w:rsidRPr="00D77FC4">
        <w:rPr>
          <w:bCs/>
          <w:sz w:val="24"/>
          <w:szCs w:val="24"/>
        </w:rPr>
        <w:t>на право заключения договора аренды земельного участка, государственная собственность на который не разграничена, ограничений (обременений) не зарегистрировано, расположенного на территории муниципального района «</w:t>
      </w:r>
      <w:proofErr w:type="spellStart"/>
      <w:r w:rsidRPr="00D77FC4">
        <w:rPr>
          <w:bCs/>
          <w:sz w:val="24"/>
          <w:szCs w:val="24"/>
        </w:rPr>
        <w:t>Большесолдатский</w:t>
      </w:r>
      <w:proofErr w:type="spellEnd"/>
      <w:r w:rsidRPr="00D77FC4">
        <w:rPr>
          <w:bCs/>
          <w:sz w:val="24"/>
          <w:szCs w:val="24"/>
        </w:rPr>
        <w:t xml:space="preserve"> район» Курской области, </w:t>
      </w:r>
      <w:r w:rsidRPr="00D77FC4">
        <w:rPr>
          <w:b/>
          <w:bCs/>
          <w:sz w:val="24"/>
          <w:szCs w:val="24"/>
        </w:rPr>
        <w:t>является размер ежегодной арендной платы.</w:t>
      </w:r>
    </w:p>
    <w:p w:rsidR="004A5F22" w:rsidRPr="00D77FC4" w:rsidRDefault="004A5F22" w:rsidP="004A5F22">
      <w:pPr>
        <w:jc w:val="both"/>
        <w:rPr>
          <w:b/>
          <w:bCs/>
          <w:sz w:val="24"/>
          <w:szCs w:val="24"/>
        </w:rPr>
      </w:pPr>
      <w:r w:rsidRPr="00D77FC4">
        <w:rPr>
          <w:b/>
          <w:bCs/>
          <w:sz w:val="24"/>
          <w:szCs w:val="24"/>
        </w:rPr>
        <w:tab/>
        <w:t>Характеристики передаваемого в аренду земельного участка: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  <w:t xml:space="preserve">Лот №1. Земельный участок из категории земель населённых пунктов, разрешенное использование – автомобильный транспорт, площадью 19333 кв.м., кадастровый номер 46:02:010502:157, местоположение: Курская область </w:t>
      </w:r>
      <w:proofErr w:type="spellStart"/>
      <w:r w:rsidRPr="00D77FC4">
        <w:rPr>
          <w:sz w:val="24"/>
          <w:szCs w:val="24"/>
        </w:rPr>
        <w:t>Большесолдатский</w:t>
      </w:r>
      <w:proofErr w:type="spellEnd"/>
      <w:r w:rsidRPr="00D77FC4">
        <w:rPr>
          <w:sz w:val="24"/>
          <w:szCs w:val="24"/>
        </w:rPr>
        <w:t xml:space="preserve"> район, </w:t>
      </w:r>
      <w:proofErr w:type="spellStart"/>
      <w:r w:rsidRPr="00D77FC4">
        <w:rPr>
          <w:sz w:val="24"/>
          <w:szCs w:val="24"/>
        </w:rPr>
        <w:t>Большесолдатский</w:t>
      </w:r>
      <w:proofErr w:type="spellEnd"/>
      <w:r w:rsidRPr="00D77FC4">
        <w:rPr>
          <w:sz w:val="24"/>
          <w:szCs w:val="24"/>
        </w:rPr>
        <w:t xml:space="preserve"> сельсовет, с. Большое Солдатское; кадастровые номера расположенных в пределах земельного участка объектов недвижимости - 46:02:000000:281 - сооружения коммунального хозяйства, наименование – водопроводные сети, объект недвижимости принадлежит на праве собственности муниципальному району </w:t>
      </w:r>
      <w:r w:rsidRPr="00D77FC4">
        <w:rPr>
          <w:rStyle w:val="a3"/>
          <w:color w:val="auto"/>
          <w:sz w:val="24"/>
          <w:szCs w:val="24"/>
          <w:u w:val="none"/>
        </w:rPr>
        <w:t>«</w:t>
      </w:r>
      <w:proofErr w:type="spellStart"/>
      <w:r w:rsidRPr="00D77FC4">
        <w:rPr>
          <w:rStyle w:val="a3"/>
          <w:color w:val="auto"/>
          <w:sz w:val="24"/>
          <w:szCs w:val="24"/>
          <w:u w:val="none"/>
        </w:rPr>
        <w:t>Большесолдатский</w:t>
      </w:r>
      <w:proofErr w:type="spellEnd"/>
      <w:r w:rsidRPr="00D77FC4">
        <w:rPr>
          <w:rStyle w:val="a3"/>
          <w:color w:val="auto"/>
          <w:sz w:val="24"/>
          <w:szCs w:val="24"/>
          <w:u w:val="none"/>
        </w:rPr>
        <w:t xml:space="preserve"> район» Курской области.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</w:r>
      <w:r w:rsidRPr="00D77FC4">
        <w:rPr>
          <w:b/>
          <w:sz w:val="24"/>
          <w:szCs w:val="24"/>
        </w:rPr>
        <w:t>1.3. Начальная цена предмета аукциона</w:t>
      </w:r>
      <w:r w:rsidRPr="00D77FC4">
        <w:rPr>
          <w:sz w:val="24"/>
          <w:szCs w:val="24"/>
        </w:rPr>
        <w:t xml:space="preserve"> установлена на основании п. 14 ст. 39.11 Земельного кодекса РФ согласно отчету об оценке рыночной стоимости, составленному независимым оценщиком, и составляет 413732 (Четыреста тринадцать тысяч семьсот тридцать два) руб. 00 коп. в год.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</w:r>
      <w:r w:rsidRPr="00D77FC4">
        <w:rPr>
          <w:b/>
          <w:sz w:val="24"/>
          <w:szCs w:val="24"/>
        </w:rPr>
        <w:t>1.4. Шаг аукциона</w:t>
      </w:r>
      <w:r w:rsidRPr="00D77FC4">
        <w:rPr>
          <w:sz w:val="24"/>
          <w:szCs w:val="24"/>
        </w:rPr>
        <w:t xml:space="preserve"> - 3% от начальной цены предмета аукциона и составляет 12411 (Двенадцать тысяч четыреста одиннадцать) руб. 96 коп.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lastRenderedPageBreak/>
        <w:tab/>
      </w:r>
      <w:r w:rsidRPr="00D77FC4">
        <w:rPr>
          <w:b/>
          <w:sz w:val="24"/>
          <w:szCs w:val="24"/>
        </w:rPr>
        <w:t>1.5. Размер задатка</w:t>
      </w:r>
      <w:r w:rsidRPr="00D77FC4">
        <w:rPr>
          <w:sz w:val="24"/>
          <w:szCs w:val="24"/>
        </w:rPr>
        <w:t xml:space="preserve"> - 99% от начальной цены предмета аукциона и составляет 409594 (Четыреста девять тысяч пятьсот девяносто четыре) руб. 68 коп.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</w:r>
      <w:r w:rsidRPr="00D77FC4">
        <w:rPr>
          <w:b/>
          <w:sz w:val="24"/>
          <w:szCs w:val="24"/>
        </w:rPr>
        <w:t xml:space="preserve">1.6. Срок действия договора аренды </w:t>
      </w:r>
      <w:r w:rsidRPr="00D77FC4">
        <w:rPr>
          <w:sz w:val="24"/>
          <w:szCs w:val="24"/>
        </w:rPr>
        <w:t>– 13 лет 2 месяца с момента его заключения.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</w:r>
      <w:r w:rsidRPr="00D77FC4">
        <w:rPr>
          <w:b/>
          <w:sz w:val="24"/>
          <w:szCs w:val="24"/>
        </w:rPr>
        <w:t>1.7</w:t>
      </w:r>
      <w:r w:rsidRPr="00D77FC4">
        <w:rPr>
          <w:sz w:val="24"/>
          <w:szCs w:val="24"/>
        </w:rPr>
        <w:t xml:space="preserve">. </w:t>
      </w:r>
      <w:r w:rsidRPr="00D77FC4">
        <w:rPr>
          <w:b/>
          <w:sz w:val="24"/>
          <w:szCs w:val="24"/>
        </w:rPr>
        <w:t xml:space="preserve">Цель предоставления земельного участка - </w:t>
      </w:r>
      <w:r w:rsidRPr="00D77FC4">
        <w:rPr>
          <w:sz w:val="24"/>
          <w:szCs w:val="24"/>
        </w:rPr>
        <w:t>размещение зданий и сооружений автомобильного транспорта.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b/>
          <w:sz w:val="24"/>
          <w:szCs w:val="24"/>
        </w:rPr>
        <w:tab/>
        <w:t>1.8.</w:t>
      </w:r>
      <w:r w:rsidRPr="00D77FC4">
        <w:rPr>
          <w:sz w:val="24"/>
          <w:szCs w:val="24"/>
        </w:rPr>
        <w:t xml:space="preserve"> Имеется возможность подключения (технологического присоединения) объектов капитального строительства к сетям электроснабжения, газоснабжения и водоснабжения после строительства. Плата за подключение к указанным сетям будет определена на основании утвержденных тарифов на момент подключения.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b/>
          <w:sz w:val="24"/>
          <w:szCs w:val="24"/>
        </w:rPr>
        <w:tab/>
        <w:t xml:space="preserve">1.9. Максимально </w:t>
      </w:r>
      <w:r w:rsidRPr="00D77FC4">
        <w:rPr>
          <w:b/>
          <w:bCs/>
          <w:sz w:val="24"/>
          <w:szCs w:val="24"/>
        </w:rPr>
        <w:t xml:space="preserve">и (или) минимально </w:t>
      </w:r>
      <w:r w:rsidRPr="00D77FC4">
        <w:rPr>
          <w:b/>
          <w:sz w:val="24"/>
          <w:szCs w:val="24"/>
        </w:rPr>
        <w:t>допустимые параметры разрешенного строительства</w:t>
      </w:r>
      <w:r w:rsidRPr="00D77FC4">
        <w:rPr>
          <w:sz w:val="24"/>
          <w:szCs w:val="24"/>
        </w:rPr>
        <w:t xml:space="preserve"> объектов капитального строительства устанавливаются в соответствии с Правилами землепользования и застройки МО «</w:t>
      </w:r>
      <w:proofErr w:type="spellStart"/>
      <w:r w:rsidRPr="00D77FC4">
        <w:rPr>
          <w:sz w:val="24"/>
          <w:szCs w:val="24"/>
        </w:rPr>
        <w:t>Большесолдатский</w:t>
      </w:r>
      <w:proofErr w:type="spellEnd"/>
      <w:r w:rsidRPr="00D77FC4">
        <w:rPr>
          <w:sz w:val="24"/>
          <w:szCs w:val="24"/>
        </w:rPr>
        <w:t xml:space="preserve"> сельсовет» Большесолдатского района Курской области (Градостроительный регламент производственной зоны П1):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метра.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  <w:t>Предельное количество этажей или предельная высота зданий, строений, сооружений – не устанавливается.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65%.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</w:r>
      <w:r w:rsidRPr="00D77FC4">
        <w:rPr>
          <w:b/>
          <w:sz w:val="24"/>
          <w:szCs w:val="24"/>
        </w:rPr>
        <w:t xml:space="preserve">Форма заявки </w:t>
      </w:r>
      <w:r w:rsidRPr="00D77FC4">
        <w:rPr>
          <w:sz w:val="24"/>
          <w:szCs w:val="24"/>
        </w:rPr>
        <w:t xml:space="preserve">на участие в аукционе а также </w:t>
      </w:r>
      <w:r w:rsidRPr="00D77FC4">
        <w:rPr>
          <w:b/>
          <w:sz w:val="24"/>
          <w:szCs w:val="24"/>
        </w:rPr>
        <w:t>проект договора аренды</w:t>
      </w:r>
      <w:r w:rsidRPr="00D77FC4">
        <w:rPr>
          <w:sz w:val="24"/>
          <w:szCs w:val="24"/>
        </w:rPr>
        <w:t xml:space="preserve"> земельного участка размещены </w:t>
      </w:r>
      <w:r w:rsidRPr="00D77FC4">
        <w:rPr>
          <w:rStyle w:val="1"/>
          <w:sz w:val="24"/>
          <w:szCs w:val="24"/>
        </w:rPr>
        <w:t xml:space="preserve">на официальном сайте торгов </w:t>
      </w:r>
      <w:hyperlink r:id="rId5" w:anchor="_blank" w:history="1">
        <w:r w:rsidRPr="00D77FC4">
          <w:rPr>
            <w:rStyle w:val="a3"/>
            <w:color w:val="auto"/>
            <w:sz w:val="24"/>
            <w:szCs w:val="24"/>
            <w:u w:val="none"/>
          </w:rPr>
          <w:t>www.torgi.gov.ru</w:t>
        </w:r>
      </w:hyperlink>
      <w:r w:rsidRPr="00D77FC4">
        <w:rPr>
          <w:rStyle w:val="a3"/>
          <w:color w:val="auto"/>
          <w:sz w:val="24"/>
          <w:szCs w:val="24"/>
          <w:u w:val="none"/>
        </w:rPr>
        <w:t xml:space="preserve"> и на официальном сайте муниципального района «</w:t>
      </w:r>
      <w:proofErr w:type="spellStart"/>
      <w:r w:rsidRPr="00D77FC4">
        <w:rPr>
          <w:rStyle w:val="a3"/>
          <w:color w:val="auto"/>
          <w:sz w:val="24"/>
          <w:szCs w:val="24"/>
          <w:u w:val="none"/>
        </w:rPr>
        <w:t>Большесолдатский</w:t>
      </w:r>
      <w:proofErr w:type="spellEnd"/>
      <w:r w:rsidRPr="00D77FC4">
        <w:rPr>
          <w:rStyle w:val="a3"/>
          <w:color w:val="auto"/>
          <w:sz w:val="24"/>
          <w:szCs w:val="24"/>
          <w:u w:val="none"/>
        </w:rPr>
        <w:t xml:space="preserve"> район» Курской области</w:t>
      </w:r>
      <w:r w:rsidRPr="00D77FC4">
        <w:rPr>
          <w:sz w:val="24"/>
          <w:szCs w:val="24"/>
        </w:rPr>
        <w:t xml:space="preserve">. </w:t>
      </w:r>
      <w:r w:rsidRPr="00D77FC4">
        <w:rPr>
          <w:b/>
          <w:sz w:val="24"/>
          <w:szCs w:val="24"/>
        </w:rPr>
        <w:t>Заявки на участие в аукционе заполняются по форме</w:t>
      </w:r>
      <w:r w:rsidRPr="00D77FC4">
        <w:rPr>
          <w:sz w:val="24"/>
          <w:szCs w:val="24"/>
        </w:rPr>
        <w:t xml:space="preserve"> (Приложение 1 к документации об аукционе), </w:t>
      </w:r>
      <w:r w:rsidRPr="00D77FC4">
        <w:rPr>
          <w:b/>
          <w:sz w:val="24"/>
          <w:szCs w:val="24"/>
        </w:rPr>
        <w:t>в строгом соответствии с инструкцией по заполнению заявки на участие в аукционе</w:t>
      </w:r>
      <w:r w:rsidRPr="00D77FC4">
        <w:rPr>
          <w:sz w:val="24"/>
          <w:szCs w:val="24"/>
        </w:rPr>
        <w:t xml:space="preserve"> (Приложение 2 к документации об аукционе). Информация относительно настоящего аукциона предоставляется бесплатно, по тел.: 8(4712)55-80-25.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</w:r>
      <w:r w:rsidRPr="00D77FC4">
        <w:rPr>
          <w:b/>
          <w:sz w:val="24"/>
          <w:szCs w:val="24"/>
        </w:rPr>
        <w:t>Условия участия в аукционе:</w:t>
      </w:r>
    </w:p>
    <w:p w:rsidR="004A5F22" w:rsidRPr="00D77FC4" w:rsidRDefault="004A5F22" w:rsidP="004A5F22">
      <w:pPr>
        <w:jc w:val="both"/>
        <w:rPr>
          <w:kern w:val="1"/>
          <w:sz w:val="24"/>
          <w:szCs w:val="24"/>
        </w:rPr>
      </w:pPr>
      <w:r w:rsidRPr="00D77FC4">
        <w:rPr>
          <w:sz w:val="24"/>
          <w:szCs w:val="24"/>
        </w:rPr>
        <w:tab/>
      </w:r>
      <w:r w:rsidRPr="00D77FC4">
        <w:rPr>
          <w:kern w:val="1"/>
          <w:sz w:val="24"/>
          <w:szCs w:val="24"/>
        </w:rPr>
        <w:t>Задаток вносится до подачи заявки путем перечисления на расчетный счет Организатора торгов, ИНН 4602002323, КПП 460201001, УФК по Курской области (Администрация Большесолдатского района Курской области, л/с 05443200020), р/с 03232643386030004400, ОТДЕЛЕНИЕ КУРСК БАНКА РОССИИ//УФК ПО КУРСКОЙ ОБЛАСТИ Г. КУРСК, БИК 013807906, ЕКС 40102810545370000038, ОКТМО 38603403.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kern w:val="1"/>
          <w:sz w:val="24"/>
          <w:szCs w:val="24"/>
        </w:rPr>
        <w:tab/>
        <w:t>Назначение платежа – оплата за участие в аукционе на право заключения договора аренды земельного участка с кадастровым №46:02:010502:157 (задаток).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</w:r>
      <w:r w:rsidRPr="00D77FC4">
        <w:rPr>
          <w:b/>
          <w:sz w:val="24"/>
          <w:szCs w:val="24"/>
        </w:rPr>
        <w:t xml:space="preserve">Заявители, задатки которых не поступили на указанный счет до 29.09.2022г. к участию в аукционе не допускаются. 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  <w:t xml:space="preserve">Дата и время осмотра земельного участка – </w:t>
      </w:r>
      <w:r w:rsidRPr="00D77FC4">
        <w:rPr>
          <w:b/>
          <w:sz w:val="24"/>
          <w:szCs w:val="24"/>
        </w:rPr>
        <w:t>с 02.09.2022г. по 27.09.2022г. с 10:00 час.</w:t>
      </w:r>
      <w:r w:rsidRPr="00D77FC4">
        <w:rPr>
          <w:sz w:val="24"/>
          <w:szCs w:val="24"/>
        </w:rPr>
        <w:t xml:space="preserve"> до </w:t>
      </w:r>
      <w:r w:rsidRPr="00D77FC4">
        <w:rPr>
          <w:b/>
          <w:sz w:val="24"/>
          <w:szCs w:val="24"/>
        </w:rPr>
        <w:t xml:space="preserve">16:00 час. </w:t>
      </w:r>
      <w:r w:rsidRPr="00D77FC4">
        <w:rPr>
          <w:sz w:val="24"/>
          <w:szCs w:val="24"/>
        </w:rPr>
        <w:t>в рабочие дни с понедельника по пятницу по предварительному письменному согласованию, контактное лицо – Лукин Александр Алексеевич, тел. 8(47136)2-15-07.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</w:r>
      <w:r w:rsidRPr="00D77FC4">
        <w:rPr>
          <w:b/>
          <w:sz w:val="24"/>
          <w:szCs w:val="24"/>
        </w:rPr>
        <w:t>Для участия в аукционе заявителями представляются следующие документы: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  <w:t>2) копии документов, удостоверяющих личность заявителя (для граждан);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  <w:t>4) документы, подтверждающие внесение задатка.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b/>
          <w:bCs/>
          <w:i/>
          <w:iCs/>
          <w:sz w:val="24"/>
          <w:szCs w:val="24"/>
        </w:rPr>
        <w:tab/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РФ, а подача Заявителем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A5F22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  <w:t>Представление документов, подтверждающих внесение задатка, признается заключением соглашения о задатке.</w:t>
      </w:r>
    </w:p>
    <w:p w:rsidR="00EE1151" w:rsidRPr="00D77FC4" w:rsidRDefault="004A5F22" w:rsidP="004A5F22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lastRenderedPageBreak/>
        <w:tab/>
        <w:t>Один заявитель вправе подать только одну заявку на участие в аукционе</w:t>
      </w:r>
      <w:r w:rsidR="005A69DA" w:rsidRPr="00D77FC4">
        <w:rPr>
          <w:sz w:val="24"/>
          <w:szCs w:val="24"/>
        </w:rPr>
        <w:t>.</w:t>
      </w:r>
    </w:p>
    <w:p w:rsidR="008B2C36" w:rsidRPr="00D77FC4" w:rsidRDefault="00EE1151" w:rsidP="00EE1151">
      <w:pPr>
        <w:jc w:val="both"/>
        <w:rPr>
          <w:sz w:val="24"/>
          <w:szCs w:val="24"/>
        </w:rPr>
      </w:pPr>
      <w:r w:rsidRPr="00D77FC4">
        <w:rPr>
          <w:sz w:val="24"/>
          <w:szCs w:val="24"/>
        </w:rPr>
        <w:tab/>
      </w:r>
      <w:r w:rsidR="008B2C36" w:rsidRPr="00D77FC4">
        <w:rPr>
          <w:sz w:val="24"/>
          <w:szCs w:val="24"/>
        </w:rPr>
        <w:t>Каждая заявка на участие в аукционе, поступившая в срок, указанный в извещении о проведении аукциона, регистрируется организатором аукциона или специализированной организацией. По требованию заявителя организатор аукциона или специализированная организация выдают расписку в получении такой заявки с указанием даты и времени ее получения.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8B2C36" w:rsidRPr="00D77FC4" w:rsidRDefault="008B2C36" w:rsidP="008D7C72">
      <w:pPr>
        <w:tabs>
          <w:tab w:val="left" w:pos="6509"/>
        </w:tabs>
        <w:ind w:left="142" w:firstLine="567"/>
        <w:jc w:val="both"/>
        <w:rPr>
          <w:sz w:val="24"/>
          <w:szCs w:val="24"/>
        </w:rPr>
      </w:pPr>
      <w:r w:rsidRPr="00D77FC4"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8B2C36" w:rsidRPr="00D77FC4" w:rsidRDefault="008B2C36" w:rsidP="008D7C72">
      <w:pPr>
        <w:tabs>
          <w:tab w:val="left" w:pos="6509"/>
        </w:tabs>
        <w:ind w:left="142" w:firstLine="567"/>
        <w:jc w:val="both"/>
        <w:rPr>
          <w:sz w:val="24"/>
          <w:szCs w:val="24"/>
        </w:rPr>
      </w:pPr>
      <w:r w:rsidRPr="00D77FC4"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8B2C36" w:rsidRPr="00D77FC4" w:rsidRDefault="008B2C36" w:rsidP="008D7C72">
      <w:pPr>
        <w:tabs>
          <w:tab w:val="left" w:pos="6509"/>
        </w:tabs>
        <w:ind w:left="142" w:firstLine="567"/>
        <w:jc w:val="both"/>
        <w:rPr>
          <w:sz w:val="24"/>
          <w:szCs w:val="24"/>
        </w:rPr>
      </w:pPr>
      <w:r w:rsidRPr="00D77FC4">
        <w:rPr>
          <w:sz w:val="24"/>
          <w:szCs w:val="24"/>
        </w:rPr>
        <w:t xml:space="preserve">2) </w:t>
      </w:r>
      <w:proofErr w:type="spellStart"/>
      <w:r w:rsidRPr="00D77FC4">
        <w:rPr>
          <w:sz w:val="24"/>
          <w:szCs w:val="24"/>
        </w:rPr>
        <w:t>непоступление</w:t>
      </w:r>
      <w:proofErr w:type="spellEnd"/>
      <w:r w:rsidRPr="00D77FC4"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8B2C36" w:rsidRPr="00D77FC4" w:rsidRDefault="008B2C36" w:rsidP="008D7C72">
      <w:pPr>
        <w:tabs>
          <w:tab w:val="left" w:pos="6509"/>
        </w:tabs>
        <w:ind w:left="142" w:firstLine="567"/>
        <w:jc w:val="both"/>
        <w:rPr>
          <w:sz w:val="24"/>
          <w:szCs w:val="24"/>
        </w:rPr>
      </w:pPr>
      <w:r w:rsidRPr="00D77FC4">
        <w:rPr>
          <w:sz w:val="24"/>
          <w:szCs w:val="24"/>
        </w:rPr>
        <w:t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8B2C36" w:rsidRPr="00D77FC4" w:rsidRDefault="008B2C36" w:rsidP="008D7C72">
      <w:pPr>
        <w:tabs>
          <w:tab w:val="left" w:pos="6509"/>
        </w:tabs>
        <w:ind w:left="142" w:firstLine="567"/>
        <w:jc w:val="both"/>
        <w:rPr>
          <w:sz w:val="24"/>
          <w:szCs w:val="24"/>
        </w:rPr>
      </w:pPr>
      <w:r w:rsidRPr="00D77FC4">
        <w:rPr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Земельным кодексом Российской Федерации реестре недобросовестных участников аукциона.</w:t>
      </w:r>
    </w:p>
    <w:p w:rsidR="00655F98" w:rsidRPr="00D77FC4" w:rsidRDefault="008B2C36" w:rsidP="00655F98">
      <w:pPr>
        <w:tabs>
          <w:tab w:val="left" w:pos="6509"/>
        </w:tabs>
        <w:ind w:left="142" w:firstLine="567"/>
        <w:jc w:val="both"/>
        <w:rPr>
          <w:sz w:val="24"/>
          <w:szCs w:val="24"/>
        </w:rPr>
      </w:pPr>
      <w:r w:rsidRPr="00D77FC4">
        <w:rPr>
          <w:sz w:val="24"/>
          <w:szCs w:val="24"/>
        </w:rPr>
        <w:t>Заявка на участие в аукционе, поступившая по истечении срока приема заявок, возвращается з</w:t>
      </w:r>
      <w:r w:rsidR="00655F98" w:rsidRPr="00D77FC4">
        <w:rPr>
          <w:sz w:val="24"/>
          <w:szCs w:val="24"/>
        </w:rPr>
        <w:t>аявителю в день ее поступления.</w:t>
      </w:r>
    </w:p>
    <w:p w:rsidR="004A5F22" w:rsidRPr="00D77FC4" w:rsidRDefault="004A5F22" w:rsidP="004A5F22">
      <w:pPr>
        <w:ind w:left="142" w:firstLine="567"/>
        <w:jc w:val="both"/>
        <w:rPr>
          <w:b/>
          <w:sz w:val="24"/>
          <w:szCs w:val="24"/>
        </w:rPr>
      </w:pPr>
      <w:r w:rsidRPr="00D77FC4">
        <w:rPr>
          <w:b/>
          <w:sz w:val="24"/>
          <w:szCs w:val="24"/>
        </w:rPr>
        <w:t>Заявки на участие в аукционе принимаются по месту проведения аукциона с 02.09.2022г. по 27.09.2022г. включительно в рабочие дни с 9:00 час. до 17:00 час., перерыв с 13:00 час. до 14:00 час.</w:t>
      </w:r>
    </w:p>
    <w:p w:rsidR="00747534" w:rsidRPr="00D77FC4" w:rsidRDefault="004A5F22" w:rsidP="004A5F22">
      <w:pPr>
        <w:ind w:left="142" w:firstLine="567"/>
        <w:jc w:val="both"/>
        <w:rPr>
          <w:b/>
          <w:sz w:val="24"/>
          <w:szCs w:val="24"/>
        </w:rPr>
      </w:pPr>
      <w:r w:rsidRPr="00D77FC4">
        <w:rPr>
          <w:b/>
          <w:sz w:val="24"/>
          <w:szCs w:val="24"/>
        </w:rPr>
        <w:t>Определение участников аукциона состоится по месту проведения торгов 29.09.2022г. в 09:30 час</w:t>
      </w:r>
      <w:r w:rsidR="00747534" w:rsidRPr="00D77FC4">
        <w:rPr>
          <w:b/>
          <w:sz w:val="24"/>
          <w:szCs w:val="24"/>
        </w:rPr>
        <w:t>.</w:t>
      </w:r>
    </w:p>
    <w:p w:rsidR="00105456" w:rsidRPr="008D7C72" w:rsidRDefault="005D3FB0" w:rsidP="008D7C72">
      <w:pPr>
        <w:ind w:left="142" w:firstLine="567"/>
        <w:jc w:val="both"/>
        <w:rPr>
          <w:b/>
          <w:sz w:val="24"/>
          <w:szCs w:val="24"/>
        </w:rPr>
      </w:pPr>
      <w:r w:rsidRPr="00D77FC4">
        <w:rPr>
          <w:sz w:val="24"/>
          <w:szCs w:val="24"/>
        </w:rPr>
        <w:t>Заявителям, признанным участниками</w:t>
      </w:r>
      <w:r w:rsidRPr="00655F98">
        <w:rPr>
          <w:sz w:val="24"/>
          <w:szCs w:val="24"/>
        </w:rPr>
        <w:t xml:space="preserve"> аукциона, и заявителям, не допущенным</w:t>
      </w:r>
      <w:r w:rsidRPr="008D7C72">
        <w:rPr>
          <w:sz w:val="24"/>
          <w:szCs w:val="24"/>
        </w:rPr>
        <w:t xml:space="preserve">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протокола.</w:t>
      </w:r>
    </w:p>
    <w:p w:rsidR="00105456" w:rsidRPr="008D7C72" w:rsidRDefault="005D3FB0" w:rsidP="008D7C72">
      <w:pPr>
        <w:ind w:left="142" w:firstLine="567"/>
        <w:jc w:val="both"/>
        <w:rPr>
          <w:b/>
          <w:sz w:val="24"/>
          <w:szCs w:val="24"/>
        </w:rPr>
      </w:pPr>
      <w:r w:rsidRPr="008D7C72">
        <w:rPr>
          <w:sz w:val="24"/>
          <w:szCs w:val="24"/>
        </w:rPr>
        <w:t>Организатор аукциона возвращает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105456" w:rsidRPr="008D7C72" w:rsidRDefault="005D3FB0" w:rsidP="008D7C72">
      <w:pPr>
        <w:ind w:left="142" w:firstLine="567"/>
        <w:jc w:val="both"/>
        <w:rPr>
          <w:b/>
          <w:sz w:val="24"/>
          <w:szCs w:val="24"/>
        </w:rPr>
      </w:pPr>
      <w:r w:rsidRPr="008D7C72">
        <w:rPr>
          <w:sz w:val="24"/>
          <w:szCs w:val="24"/>
        </w:rPr>
        <w:t xml:space="preserve">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Администрация </w:t>
      </w:r>
      <w:r w:rsidR="00C86EBB">
        <w:rPr>
          <w:sz w:val="24"/>
          <w:szCs w:val="24"/>
        </w:rPr>
        <w:t>Большесолдатск</w:t>
      </w:r>
      <w:r w:rsidRPr="008D7C72">
        <w:rPr>
          <w:sz w:val="24"/>
          <w:szCs w:val="24"/>
        </w:rPr>
        <w:t>ого района Курской области в течение десяти дней со дня рассмотрения указанной заявки направляет заявителю три экземпляра подписанного проекта договора аренды земельного участка.</w:t>
      </w:r>
    </w:p>
    <w:p w:rsidR="00105456" w:rsidRPr="008D7C72" w:rsidRDefault="005D3FB0" w:rsidP="008D7C72">
      <w:pPr>
        <w:ind w:left="142" w:firstLine="567"/>
        <w:jc w:val="both"/>
        <w:rPr>
          <w:b/>
          <w:sz w:val="24"/>
          <w:szCs w:val="24"/>
        </w:rPr>
      </w:pPr>
      <w:r w:rsidRPr="008D7C72">
        <w:rPr>
          <w:sz w:val="24"/>
          <w:szCs w:val="24"/>
        </w:rPr>
        <w:t xml:space="preserve">Протокол о результатах аукциона размещается на официальном сайте </w:t>
      </w:r>
      <w:r w:rsidR="002E769F" w:rsidRPr="008D7C72">
        <w:rPr>
          <w:sz w:val="24"/>
          <w:szCs w:val="24"/>
        </w:rPr>
        <w:t xml:space="preserve">торгов </w:t>
      </w:r>
      <w:r w:rsidRPr="008D7C72">
        <w:rPr>
          <w:sz w:val="24"/>
          <w:szCs w:val="24"/>
        </w:rPr>
        <w:t>в течение одного рабочего дня со дня подписания данного протокола.</w:t>
      </w:r>
    </w:p>
    <w:p w:rsidR="00105456" w:rsidRPr="008D7C72" w:rsidRDefault="005D3FB0" w:rsidP="008D7C72">
      <w:pPr>
        <w:ind w:left="142" w:firstLine="567"/>
        <w:jc w:val="both"/>
        <w:rPr>
          <w:b/>
          <w:sz w:val="24"/>
          <w:szCs w:val="24"/>
        </w:rPr>
      </w:pPr>
      <w:r w:rsidRPr="008D7C72">
        <w:rPr>
          <w:sz w:val="24"/>
          <w:szCs w:val="24"/>
        </w:rPr>
        <w:t xml:space="preserve">Выигравшим аукцион признается лицо, предложившее наибольший размер ежегодной арендной платы за заключение договора аренды земельного участка. Лицо, выигравшее аукцион и Администрация </w:t>
      </w:r>
      <w:r w:rsidR="00C86EBB">
        <w:rPr>
          <w:sz w:val="24"/>
          <w:szCs w:val="24"/>
        </w:rPr>
        <w:t>Большесолдатск</w:t>
      </w:r>
      <w:r w:rsidRPr="008D7C72">
        <w:rPr>
          <w:sz w:val="24"/>
          <w:szCs w:val="24"/>
        </w:rPr>
        <w:t>ого района Курской области подписывают в день проведения и в месте проведения аукциона протокол о результатах аукциона.</w:t>
      </w:r>
    </w:p>
    <w:p w:rsidR="00105456" w:rsidRPr="008D7C72" w:rsidRDefault="00AC37CF" w:rsidP="008D7C72">
      <w:pPr>
        <w:ind w:left="142"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По </w:t>
      </w:r>
      <w:r w:rsidR="005D3FB0" w:rsidRPr="008D7C72">
        <w:rPr>
          <w:sz w:val="24"/>
          <w:szCs w:val="24"/>
        </w:rPr>
        <w:t xml:space="preserve">результатам аукциона с лицом, выигравшим аукцион, Администрация </w:t>
      </w:r>
      <w:r w:rsidR="00C86EBB">
        <w:rPr>
          <w:sz w:val="24"/>
          <w:szCs w:val="24"/>
        </w:rPr>
        <w:t>Большесолдатск</w:t>
      </w:r>
      <w:r w:rsidR="005D3FB0" w:rsidRPr="008D7C72">
        <w:rPr>
          <w:sz w:val="24"/>
          <w:szCs w:val="24"/>
        </w:rPr>
        <w:t>ого района Курской области заключает договор аренды земельного участка не ранее, чем через десять дней со дня размещения информации о результатах аукциона на официальном сайте, и не позднее тридцати дней с момента направления проекта договора аренды победителю аукциона.</w:t>
      </w:r>
    </w:p>
    <w:p w:rsidR="00105456" w:rsidRPr="008D7C72" w:rsidRDefault="005D3FB0" w:rsidP="008D7C72">
      <w:pPr>
        <w:ind w:left="142" w:firstLine="567"/>
        <w:jc w:val="both"/>
        <w:rPr>
          <w:b/>
          <w:sz w:val="24"/>
          <w:szCs w:val="24"/>
        </w:rPr>
      </w:pPr>
      <w:r w:rsidRPr="008D7C72">
        <w:rPr>
          <w:sz w:val="24"/>
          <w:szCs w:val="24"/>
        </w:rPr>
        <w:lastRenderedPageBreak/>
        <w:t xml:space="preserve">Внесенный победителем аукциона задаток засчитывается в счет арендной платы за земельный участок. Задаток, внесенный лицом, не заключившим договор аренды земельного участка вследствие уклонения от заключения указанного договора не возвращается и остается у Администрации </w:t>
      </w:r>
      <w:r w:rsidR="00C86EBB">
        <w:rPr>
          <w:sz w:val="24"/>
          <w:szCs w:val="24"/>
        </w:rPr>
        <w:t>Большесолдатск</w:t>
      </w:r>
      <w:r w:rsidRPr="008D7C72">
        <w:rPr>
          <w:sz w:val="24"/>
          <w:szCs w:val="24"/>
        </w:rPr>
        <w:t>ого района Курской области.</w:t>
      </w:r>
    </w:p>
    <w:p w:rsidR="00105456" w:rsidRPr="008D7C72" w:rsidRDefault="005D3FB0" w:rsidP="008D7C72">
      <w:pPr>
        <w:ind w:left="142" w:firstLine="567"/>
        <w:jc w:val="both"/>
        <w:rPr>
          <w:b/>
          <w:sz w:val="24"/>
          <w:szCs w:val="24"/>
        </w:rPr>
      </w:pPr>
      <w:r w:rsidRPr="008D7C72">
        <w:rPr>
          <w:sz w:val="24"/>
          <w:szCs w:val="24"/>
        </w:rPr>
        <w:t xml:space="preserve">Участникам аукциона, которые не выиграли аукцион, внесенный задаток возвращается в течение трех рабочих со дня подписания протокола о результатах аукциона, путем перечисления суммы задатка на счет участника аукциона по банковским реквизитам, указанным </w:t>
      </w:r>
      <w:r w:rsidR="00EC0BA1" w:rsidRPr="008D7C72">
        <w:rPr>
          <w:sz w:val="24"/>
          <w:szCs w:val="24"/>
        </w:rPr>
        <w:t>в заявке на участие в аукционе.</w:t>
      </w:r>
    </w:p>
    <w:p w:rsidR="00406CFA" w:rsidRPr="008D7C72" w:rsidRDefault="00EC0BA1" w:rsidP="008D7C72">
      <w:pPr>
        <w:ind w:left="142" w:firstLine="567"/>
        <w:jc w:val="both"/>
        <w:rPr>
          <w:b/>
          <w:sz w:val="24"/>
          <w:szCs w:val="24"/>
        </w:rPr>
      </w:pPr>
      <w:r w:rsidRPr="008D7C72">
        <w:rPr>
          <w:sz w:val="24"/>
          <w:szCs w:val="24"/>
        </w:rPr>
        <w:t>Все вопросы, касающиеся проведения аукциона, не нашедшие отражения в настоящем информационном сообщении, регулируются законодательством РФ.</w:t>
      </w:r>
    </w:p>
    <w:p w:rsidR="00022117" w:rsidRPr="008D7C72" w:rsidRDefault="00022117" w:rsidP="008D7C72">
      <w:pPr>
        <w:ind w:firstLine="527"/>
        <w:jc w:val="right"/>
        <w:rPr>
          <w:sz w:val="24"/>
          <w:szCs w:val="24"/>
        </w:rPr>
      </w:pPr>
    </w:p>
    <w:p w:rsidR="008B07EE" w:rsidRPr="008D7C72" w:rsidRDefault="008B07EE" w:rsidP="008D7C72">
      <w:pPr>
        <w:ind w:firstLine="527"/>
        <w:jc w:val="right"/>
        <w:rPr>
          <w:sz w:val="24"/>
          <w:szCs w:val="24"/>
        </w:rPr>
      </w:pPr>
    </w:p>
    <w:p w:rsidR="00690D59" w:rsidRPr="008D7C72" w:rsidRDefault="00690D59" w:rsidP="008D7C72">
      <w:pPr>
        <w:ind w:firstLine="527"/>
        <w:jc w:val="right"/>
        <w:rPr>
          <w:sz w:val="24"/>
          <w:szCs w:val="24"/>
        </w:rPr>
      </w:pPr>
    </w:p>
    <w:p w:rsidR="00690D59" w:rsidRPr="008D7C72" w:rsidRDefault="00690D59" w:rsidP="008D7C72">
      <w:pPr>
        <w:ind w:firstLine="527"/>
        <w:jc w:val="right"/>
        <w:rPr>
          <w:sz w:val="24"/>
          <w:szCs w:val="24"/>
        </w:rPr>
      </w:pPr>
    </w:p>
    <w:p w:rsidR="00655F98" w:rsidRDefault="00655F98" w:rsidP="008D7C72">
      <w:pPr>
        <w:ind w:firstLine="527"/>
        <w:jc w:val="right"/>
        <w:rPr>
          <w:sz w:val="24"/>
          <w:szCs w:val="24"/>
        </w:rPr>
      </w:pPr>
    </w:p>
    <w:p w:rsidR="00A92A94" w:rsidRDefault="00A92A94" w:rsidP="008D7C72">
      <w:pPr>
        <w:ind w:firstLine="527"/>
        <w:jc w:val="right"/>
        <w:rPr>
          <w:sz w:val="24"/>
          <w:szCs w:val="24"/>
        </w:rPr>
      </w:pPr>
    </w:p>
    <w:p w:rsidR="00A92A94" w:rsidRDefault="00A92A94" w:rsidP="008D7C72">
      <w:pPr>
        <w:ind w:firstLine="527"/>
        <w:jc w:val="right"/>
        <w:rPr>
          <w:sz w:val="24"/>
          <w:szCs w:val="24"/>
        </w:rPr>
      </w:pPr>
    </w:p>
    <w:p w:rsidR="00A92A94" w:rsidRDefault="00A92A94" w:rsidP="008D7C72">
      <w:pPr>
        <w:ind w:firstLine="527"/>
        <w:jc w:val="right"/>
        <w:rPr>
          <w:sz w:val="24"/>
          <w:szCs w:val="24"/>
        </w:rPr>
      </w:pPr>
    </w:p>
    <w:p w:rsidR="00A92A94" w:rsidRDefault="00A92A94" w:rsidP="008D7C72">
      <w:pPr>
        <w:ind w:firstLine="527"/>
        <w:jc w:val="right"/>
        <w:rPr>
          <w:sz w:val="24"/>
          <w:szCs w:val="24"/>
        </w:rPr>
      </w:pPr>
    </w:p>
    <w:p w:rsidR="00A92A94" w:rsidRDefault="00A92A94" w:rsidP="008D7C72">
      <w:pPr>
        <w:ind w:firstLine="527"/>
        <w:jc w:val="right"/>
        <w:rPr>
          <w:sz w:val="24"/>
          <w:szCs w:val="24"/>
        </w:rPr>
      </w:pPr>
    </w:p>
    <w:p w:rsidR="00A92A94" w:rsidRDefault="00A92A94" w:rsidP="008D7C72">
      <w:pPr>
        <w:ind w:firstLine="527"/>
        <w:jc w:val="right"/>
        <w:rPr>
          <w:sz w:val="24"/>
          <w:szCs w:val="24"/>
        </w:rPr>
      </w:pPr>
    </w:p>
    <w:p w:rsidR="00A92A94" w:rsidRDefault="00A92A94" w:rsidP="008D7C72">
      <w:pPr>
        <w:ind w:firstLine="527"/>
        <w:jc w:val="right"/>
        <w:rPr>
          <w:sz w:val="24"/>
          <w:szCs w:val="24"/>
        </w:rPr>
      </w:pPr>
    </w:p>
    <w:p w:rsidR="00A92A94" w:rsidRDefault="00A92A9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75E44" w:rsidRDefault="00A75E44" w:rsidP="008D7C72">
      <w:pPr>
        <w:ind w:firstLine="527"/>
        <w:jc w:val="right"/>
        <w:rPr>
          <w:sz w:val="24"/>
          <w:szCs w:val="24"/>
        </w:rPr>
      </w:pPr>
    </w:p>
    <w:p w:rsidR="00A92A94" w:rsidRPr="008D7C72" w:rsidRDefault="00A92A94" w:rsidP="008D7C72">
      <w:pPr>
        <w:ind w:firstLine="527"/>
        <w:jc w:val="right"/>
        <w:rPr>
          <w:sz w:val="24"/>
          <w:szCs w:val="24"/>
        </w:rPr>
      </w:pPr>
    </w:p>
    <w:p w:rsidR="007F2C46" w:rsidRPr="008D7C72" w:rsidRDefault="007F2C46" w:rsidP="007F2C46">
      <w:pPr>
        <w:ind w:firstLine="527"/>
        <w:jc w:val="right"/>
        <w:rPr>
          <w:sz w:val="24"/>
          <w:szCs w:val="24"/>
        </w:rPr>
      </w:pPr>
      <w:r w:rsidRPr="008D7C72">
        <w:rPr>
          <w:sz w:val="24"/>
          <w:szCs w:val="24"/>
        </w:rPr>
        <w:lastRenderedPageBreak/>
        <w:t>Приложение 1</w:t>
      </w:r>
    </w:p>
    <w:p w:rsidR="007F2C46" w:rsidRPr="008D7C72" w:rsidRDefault="007F2C46" w:rsidP="007F2C46">
      <w:pPr>
        <w:ind w:firstLine="527"/>
        <w:jc w:val="right"/>
        <w:rPr>
          <w:sz w:val="24"/>
          <w:szCs w:val="24"/>
        </w:rPr>
      </w:pPr>
      <w:r w:rsidRPr="008D7C72">
        <w:rPr>
          <w:sz w:val="24"/>
          <w:szCs w:val="24"/>
        </w:rPr>
        <w:t>к документации об аукционе</w:t>
      </w:r>
    </w:p>
    <w:p w:rsidR="007F2C46" w:rsidRPr="008D7C72" w:rsidRDefault="00CD7E80" w:rsidP="007F2C46">
      <w:pPr>
        <w:ind w:firstLine="527"/>
        <w:jc w:val="right"/>
        <w:rPr>
          <w:sz w:val="24"/>
          <w:szCs w:val="24"/>
        </w:rPr>
      </w:pPr>
      <w:r>
        <w:rPr>
          <w:sz w:val="24"/>
          <w:szCs w:val="24"/>
        </w:rPr>
        <w:t>Ф О Р М А   З А Я В К И</w:t>
      </w:r>
    </w:p>
    <w:p w:rsidR="007F2C46" w:rsidRPr="008D7C72" w:rsidRDefault="007F2C46" w:rsidP="007F2C4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1"/>
      </w:tblGrid>
      <w:tr w:rsidR="007F2C46" w:rsidRPr="008D7C72" w:rsidTr="00FC6EB3"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2C46" w:rsidRPr="008D7C72" w:rsidRDefault="007F2C46" w:rsidP="00FC6EB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72">
              <w:rPr>
                <w:rFonts w:ascii="Times New Roman" w:hAnsi="Times New Roman" w:cs="Times New Roman"/>
                <w:sz w:val="24"/>
                <w:szCs w:val="24"/>
              </w:rPr>
              <w:t>в ООО «Фонд содействия муниципалитетам»</w:t>
            </w:r>
          </w:p>
        </w:tc>
      </w:tr>
    </w:tbl>
    <w:p w:rsidR="007F2C46" w:rsidRPr="008D7C72" w:rsidRDefault="007F2C46" w:rsidP="007F2C46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D7C72">
        <w:rPr>
          <w:rFonts w:ascii="Times New Roman" w:hAnsi="Times New Roman" w:cs="Times New Roman"/>
          <w:sz w:val="24"/>
          <w:szCs w:val="24"/>
        </w:rPr>
        <w:t>ЗАЯВКА</w:t>
      </w:r>
    </w:p>
    <w:p w:rsidR="007F2C46" w:rsidRPr="008D7C72" w:rsidRDefault="007F2C46" w:rsidP="007F2C46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D7C72">
        <w:rPr>
          <w:rFonts w:ascii="Times New Roman" w:hAnsi="Times New Roman" w:cs="Times New Roman"/>
          <w:sz w:val="24"/>
          <w:szCs w:val="24"/>
        </w:rPr>
        <w:t>НА УЧАСТИЕ В АУКЦИОНЕ</w:t>
      </w:r>
    </w:p>
    <w:p w:rsidR="007F2C46" w:rsidRPr="008D7C72" w:rsidRDefault="007F2C46" w:rsidP="007F2C46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D7C72">
        <w:rPr>
          <w:rFonts w:ascii="Times New Roman" w:hAnsi="Times New Roman" w:cs="Times New Roman"/>
          <w:sz w:val="24"/>
          <w:szCs w:val="24"/>
        </w:rPr>
        <w:t>по лоту №1</w:t>
      </w:r>
    </w:p>
    <w:p w:rsidR="007F2C46" w:rsidRPr="008D7C72" w:rsidRDefault="007F2C46" w:rsidP="007F2C4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C72">
        <w:rPr>
          <w:rFonts w:ascii="Times New Roman" w:hAnsi="Times New Roman" w:cs="Times New Roman"/>
          <w:sz w:val="24"/>
          <w:szCs w:val="24"/>
        </w:rPr>
        <w:t xml:space="preserve">г. Курск </w:t>
      </w:r>
      <w:r w:rsidRPr="008D7C72">
        <w:rPr>
          <w:rFonts w:ascii="Times New Roman" w:hAnsi="Times New Roman" w:cs="Times New Roman"/>
          <w:sz w:val="24"/>
          <w:szCs w:val="24"/>
        </w:rPr>
        <w:tab/>
      </w:r>
      <w:r w:rsidRPr="008D7C72">
        <w:rPr>
          <w:rFonts w:ascii="Times New Roman" w:hAnsi="Times New Roman" w:cs="Times New Roman"/>
          <w:sz w:val="24"/>
          <w:szCs w:val="24"/>
        </w:rPr>
        <w:tab/>
      </w:r>
      <w:r w:rsidRPr="008D7C72">
        <w:rPr>
          <w:rFonts w:ascii="Times New Roman" w:hAnsi="Times New Roman" w:cs="Times New Roman"/>
          <w:sz w:val="24"/>
          <w:szCs w:val="24"/>
        </w:rPr>
        <w:tab/>
      </w:r>
      <w:r w:rsidRPr="008D7C72">
        <w:rPr>
          <w:rFonts w:ascii="Times New Roman" w:hAnsi="Times New Roman" w:cs="Times New Roman"/>
          <w:sz w:val="24"/>
          <w:szCs w:val="24"/>
        </w:rPr>
        <w:tab/>
      </w:r>
      <w:r w:rsidRPr="008D7C72">
        <w:rPr>
          <w:rFonts w:ascii="Times New Roman" w:hAnsi="Times New Roman" w:cs="Times New Roman"/>
          <w:sz w:val="24"/>
          <w:szCs w:val="24"/>
        </w:rPr>
        <w:tab/>
      </w:r>
      <w:r w:rsidRPr="008D7C72">
        <w:rPr>
          <w:rFonts w:ascii="Times New Roman" w:hAnsi="Times New Roman" w:cs="Times New Roman"/>
          <w:sz w:val="24"/>
          <w:szCs w:val="24"/>
        </w:rPr>
        <w:tab/>
      </w:r>
      <w:r w:rsidRPr="008D7C72">
        <w:rPr>
          <w:rFonts w:ascii="Times New Roman" w:hAnsi="Times New Roman" w:cs="Times New Roman"/>
          <w:sz w:val="24"/>
          <w:szCs w:val="24"/>
        </w:rPr>
        <w:tab/>
      </w:r>
      <w:r w:rsidRPr="008D7C72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2022</w:t>
      </w:r>
      <w:r w:rsidRPr="008D7C72">
        <w:rPr>
          <w:rFonts w:ascii="Times New Roman" w:hAnsi="Times New Roman" w:cs="Times New Roman"/>
          <w:sz w:val="24"/>
          <w:szCs w:val="24"/>
        </w:rPr>
        <w:t>г.</w:t>
      </w:r>
    </w:p>
    <w:p w:rsidR="007F2C46" w:rsidRPr="008D7C72" w:rsidRDefault="007F2C46" w:rsidP="007F2C46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7C7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</w:t>
      </w:r>
    </w:p>
    <w:p w:rsidR="007F2C46" w:rsidRPr="008D7C72" w:rsidRDefault="007F2C46" w:rsidP="007F2C46">
      <w:pPr>
        <w:pStyle w:val="ConsNonformat"/>
        <w:widowControl/>
        <w:ind w:right="0"/>
        <w:jc w:val="both"/>
        <w:rPr>
          <w:rFonts w:ascii="Times New Roman" w:hAnsi="Times New Roman" w:cs="Times New Roman"/>
          <w:szCs w:val="24"/>
        </w:rPr>
      </w:pPr>
      <w:r w:rsidRPr="008D7C72">
        <w:rPr>
          <w:rFonts w:ascii="Times New Roman" w:hAnsi="Times New Roman" w:cs="Times New Roman"/>
          <w:szCs w:val="24"/>
        </w:rPr>
        <w:t>(полное наименование юридического лица, подающего заявку, или Ф.И.О. и паспортные данные физического лица, подающего заявку (в т.ч. индивидуального предпринимателя))</w:t>
      </w:r>
    </w:p>
    <w:p w:rsidR="007F2C46" w:rsidRPr="008D7C72" w:rsidRDefault="007F2C46" w:rsidP="007F2C46">
      <w:pPr>
        <w:pStyle w:val="ConsNonformat"/>
        <w:widowControl/>
        <w:ind w:right="0"/>
        <w:jc w:val="both"/>
        <w:rPr>
          <w:rFonts w:ascii="Times New Roman" w:hAnsi="Times New Roman" w:cs="Times New Roman"/>
          <w:szCs w:val="24"/>
        </w:rPr>
      </w:pPr>
      <w:r w:rsidRPr="008D7C72">
        <w:rPr>
          <w:rFonts w:ascii="Times New Roman" w:hAnsi="Times New Roman" w:cs="Times New Roman"/>
          <w:sz w:val="24"/>
          <w:szCs w:val="24"/>
        </w:rPr>
        <w:t xml:space="preserve">в лице ___________________________________________________________________________,              </w:t>
      </w:r>
      <w:r w:rsidRPr="008D7C72">
        <w:rPr>
          <w:rFonts w:ascii="Times New Roman" w:hAnsi="Times New Roman" w:cs="Times New Roman"/>
          <w:sz w:val="24"/>
          <w:szCs w:val="24"/>
        </w:rPr>
        <w:tab/>
      </w:r>
      <w:r w:rsidRPr="008D7C72">
        <w:rPr>
          <w:rFonts w:ascii="Times New Roman" w:hAnsi="Times New Roman" w:cs="Times New Roman"/>
          <w:szCs w:val="24"/>
        </w:rPr>
        <w:t xml:space="preserve">(должность представителя Заявителя (для юридического лица), Ф.И.О. представителя Заявителя (в т.ч. </w:t>
      </w:r>
      <w:r w:rsidRPr="008D7C72">
        <w:rPr>
          <w:rFonts w:ascii="Times New Roman" w:hAnsi="Times New Roman" w:cs="Times New Roman"/>
          <w:szCs w:val="24"/>
        </w:rPr>
        <w:tab/>
        <w:t>представителя физического лица/индивидуального предпринимателя))</w:t>
      </w:r>
    </w:p>
    <w:p w:rsidR="007F2C46" w:rsidRPr="008D7C72" w:rsidRDefault="007F2C46" w:rsidP="007F2C46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7C72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_________________________________________________________,</w:t>
      </w:r>
      <w:r w:rsidRPr="008D7C72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7F2C46" w:rsidRPr="008D7C72" w:rsidRDefault="007F2C46" w:rsidP="007F2C46">
      <w:pPr>
        <w:ind w:firstLine="567"/>
        <w:jc w:val="both"/>
        <w:rPr>
          <w:sz w:val="24"/>
          <w:szCs w:val="24"/>
        </w:rPr>
      </w:pPr>
      <w:r w:rsidRPr="008D7C72">
        <w:rPr>
          <w:sz w:val="24"/>
          <w:szCs w:val="24"/>
        </w:rPr>
        <w:t xml:space="preserve">принимая решение об участии в аукционе на право заключения договора аренды земельного участка, </w:t>
      </w:r>
      <w:r w:rsidRPr="00A9156D">
        <w:rPr>
          <w:sz w:val="24"/>
          <w:szCs w:val="24"/>
        </w:rPr>
        <w:t>государс</w:t>
      </w:r>
      <w:r>
        <w:rPr>
          <w:sz w:val="24"/>
          <w:szCs w:val="24"/>
        </w:rPr>
        <w:t xml:space="preserve">твенная собственность на который не разграничена, </w:t>
      </w:r>
      <w:r w:rsidR="00620141" w:rsidRPr="00620141">
        <w:rPr>
          <w:sz w:val="24"/>
          <w:szCs w:val="24"/>
        </w:rPr>
        <w:t>ограничений (обременений) не зарегистрировано</w:t>
      </w:r>
      <w:r w:rsidR="00AF2083">
        <w:rPr>
          <w:sz w:val="24"/>
          <w:szCs w:val="24"/>
        </w:rPr>
        <w:t>, расположенного</w:t>
      </w:r>
      <w:r w:rsidR="00AF2083" w:rsidRPr="00AF2083">
        <w:rPr>
          <w:sz w:val="24"/>
          <w:szCs w:val="24"/>
        </w:rPr>
        <w:t xml:space="preserve"> на территории муниципального района «</w:t>
      </w:r>
      <w:proofErr w:type="spellStart"/>
      <w:r w:rsidR="00AF2083" w:rsidRPr="00AF2083">
        <w:rPr>
          <w:sz w:val="24"/>
          <w:szCs w:val="24"/>
        </w:rPr>
        <w:t>Большесолдатский</w:t>
      </w:r>
      <w:proofErr w:type="spellEnd"/>
      <w:r w:rsidR="00AF2083" w:rsidRPr="00AF2083">
        <w:rPr>
          <w:sz w:val="24"/>
          <w:szCs w:val="24"/>
        </w:rPr>
        <w:t xml:space="preserve"> район» Курской области</w:t>
      </w:r>
      <w:r w:rsidRPr="008D7C72">
        <w:rPr>
          <w:sz w:val="24"/>
          <w:szCs w:val="24"/>
        </w:rPr>
        <w:t xml:space="preserve">, </w:t>
      </w:r>
      <w:r w:rsidR="00620141" w:rsidRPr="00620141">
        <w:rPr>
          <w:sz w:val="24"/>
          <w:szCs w:val="24"/>
        </w:rPr>
        <w:t xml:space="preserve">из категории земель населённых пунктов, разрешенное использование – автомобильный транспорт, площадью 19333 кв.м., кадастровый номер 46:02:010502:157, местоположение: Курская область </w:t>
      </w:r>
      <w:proofErr w:type="spellStart"/>
      <w:r w:rsidR="00620141" w:rsidRPr="00620141">
        <w:rPr>
          <w:sz w:val="24"/>
          <w:szCs w:val="24"/>
        </w:rPr>
        <w:t>Большесолдатский</w:t>
      </w:r>
      <w:proofErr w:type="spellEnd"/>
      <w:r w:rsidR="00620141" w:rsidRPr="00620141">
        <w:rPr>
          <w:sz w:val="24"/>
          <w:szCs w:val="24"/>
        </w:rPr>
        <w:t xml:space="preserve"> район, </w:t>
      </w:r>
      <w:proofErr w:type="spellStart"/>
      <w:r w:rsidR="00620141" w:rsidRPr="00620141">
        <w:rPr>
          <w:sz w:val="24"/>
          <w:szCs w:val="24"/>
        </w:rPr>
        <w:t>Большесолдатский</w:t>
      </w:r>
      <w:proofErr w:type="spellEnd"/>
      <w:r w:rsidR="00620141" w:rsidRPr="00620141">
        <w:rPr>
          <w:sz w:val="24"/>
          <w:szCs w:val="24"/>
        </w:rPr>
        <w:t xml:space="preserve"> сельсовет, с. Большое Солдатское; кадастровые номера расположенных в пределах земельного участка объектов недвижимости - 46:02:000000:281 - сооружения коммунального хозяйства, наименование – водопроводные сети, объект недвижимости принадлежит на праве собственности муниципальному району «</w:t>
      </w:r>
      <w:proofErr w:type="spellStart"/>
      <w:r w:rsidR="00620141" w:rsidRPr="00620141">
        <w:rPr>
          <w:sz w:val="24"/>
          <w:szCs w:val="24"/>
        </w:rPr>
        <w:t>Большесолдатский</w:t>
      </w:r>
      <w:proofErr w:type="spellEnd"/>
      <w:r w:rsidR="00620141" w:rsidRPr="00620141">
        <w:rPr>
          <w:sz w:val="24"/>
          <w:szCs w:val="24"/>
        </w:rPr>
        <w:t xml:space="preserve"> район» Курской области</w:t>
      </w:r>
      <w:r>
        <w:rPr>
          <w:sz w:val="24"/>
          <w:szCs w:val="24"/>
        </w:rPr>
        <w:t>,</w:t>
      </w:r>
    </w:p>
    <w:p w:rsidR="007F2C46" w:rsidRPr="008D7C72" w:rsidRDefault="007F2C46" w:rsidP="007F2C46">
      <w:pPr>
        <w:ind w:firstLine="567"/>
        <w:jc w:val="both"/>
        <w:rPr>
          <w:sz w:val="24"/>
          <w:szCs w:val="24"/>
        </w:rPr>
      </w:pPr>
      <w:r w:rsidRPr="008D7C72">
        <w:rPr>
          <w:sz w:val="24"/>
          <w:szCs w:val="24"/>
        </w:rPr>
        <w:t>ОБЯЗУЮСЬ:</w:t>
      </w:r>
    </w:p>
    <w:p w:rsidR="007F2C46" w:rsidRPr="008D7C72" w:rsidRDefault="007F2C46" w:rsidP="007F2C4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D7C72">
        <w:rPr>
          <w:rFonts w:ascii="Times New Roman" w:hAnsi="Times New Roman" w:cs="Times New Roman"/>
          <w:sz w:val="24"/>
          <w:szCs w:val="24"/>
        </w:rPr>
        <w:t>1. Соблюдать условия аукциона, содержащиеся в информационном сообщении о проведении аукциона, опубликованном в газете «_________________________» № _____________ от «___» __________</w:t>
      </w:r>
      <w:r>
        <w:rPr>
          <w:rFonts w:ascii="Times New Roman" w:hAnsi="Times New Roman" w:cs="Times New Roman"/>
          <w:sz w:val="24"/>
          <w:szCs w:val="24"/>
        </w:rPr>
        <w:t>2022</w:t>
      </w:r>
      <w:r w:rsidRPr="008D7C72">
        <w:rPr>
          <w:rFonts w:ascii="Times New Roman" w:hAnsi="Times New Roman" w:cs="Times New Roman"/>
          <w:sz w:val="24"/>
          <w:szCs w:val="24"/>
        </w:rPr>
        <w:t>г. и (или) в извещении №____________________ от «___» __________</w:t>
      </w:r>
      <w:r>
        <w:rPr>
          <w:rFonts w:ascii="Times New Roman" w:hAnsi="Times New Roman" w:cs="Times New Roman"/>
          <w:sz w:val="24"/>
          <w:szCs w:val="24"/>
        </w:rPr>
        <w:t>2022</w:t>
      </w:r>
      <w:r w:rsidRPr="008D7C72">
        <w:rPr>
          <w:rFonts w:ascii="Times New Roman" w:hAnsi="Times New Roman" w:cs="Times New Roman"/>
          <w:sz w:val="24"/>
          <w:szCs w:val="24"/>
        </w:rPr>
        <w:t>г. и документации об аукционе, размещенными на официальном сайте торгов www.torgi.gov.ru и на официальном сайте муниципального района «</w:t>
      </w:r>
      <w:proofErr w:type="spellStart"/>
      <w:r w:rsidRPr="008D7C72">
        <w:rPr>
          <w:rFonts w:ascii="Times New Roman" w:hAnsi="Times New Roman" w:cs="Times New Roman"/>
          <w:sz w:val="24"/>
          <w:szCs w:val="24"/>
        </w:rPr>
        <w:t>Конышевский</w:t>
      </w:r>
      <w:proofErr w:type="spellEnd"/>
      <w:r w:rsidRPr="008D7C72">
        <w:rPr>
          <w:rFonts w:ascii="Times New Roman" w:hAnsi="Times New Roman" w:cs="Times New Roman"/>
          <w:sz w:val="24"/>
          <w:szCs w:val="24"/>
        </w:rPr>
        <w:t xml:space="preserve"> район» Курской области, а также порядок проведения аукциона, установленный действующим законодательством.</w:t>
      </w:r>
    </w:p>
    <w:p w:rsidR="007F2C46" w:rsidRPr="008D7C72" w:rsidRDefault="007F2C46" w:rsidP="007F2C4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D7C72">
        <w:rPr>
          <w:rFonts w:ascii="Times New Roman" w:hAnsi="Times New Roman" w:cs="Times New Roman"/>
          <w:sz w:val="24"/>
          <w:szCs w:val="24"/>
        </w:rPr>
        <w:t>2. В случае признания победителем аукциона подписать в день проведения торгов протокол об итогах аукциона. Не позднее тридцати дней с момента направления проекта договора аренды, подписать договор аренды земельного участка.</w:t>
      </w:r>
    </w:p>
    <w:p w:rsidR="007F2C46" w:rsidRPr="008D7C72" w:rsidRDefault="007F2C46" w:rsidP="007F2C46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7C72">
        <w:rPr>
          <w:rFonts w:ascii="Times New Roman" w:hAnsi="Times New Roman" w:cs="Times New Roman"/>
          <w:sz w:val="24"/>
          <w:szCs w:val="24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7F2C46" w:rsidRPr="008D7C72" w:rsidRDefault="007F2C46" w:rsidP="007F2C46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7C7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аукциона, ознакомлен и согласен.</w:t>
      </w:r>
    </w:p>
    <w:p w:rsidR="007F2C46" w:rsidRPr="008D7C72" w:rsidRDefault="007F2C46" w:rsidP="007F2C46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7C72">
        <w:rPr>
          <w:rFonts w:ascii="Times New Roman" w:hAnsi="Times New Roman" w:cs="Times New Roman"/>
          <w:sz w:val="24"/>
          <w:szCs w:val="24"/>
        </w:rPr>
        <w:t>К заявке прилагаю:____________________________________________________________</w:t>
      </w:r>
    </w:p>
    <w:p w:rsidR="007F2C46" w:rsidRPr="008D7C72" w:rsidRDefault="007F2C46" w:rsidP="007F2C4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D7C72">
        <w:rPr>
          <w:rFonts w:ascii="Times New Roman" w:hAnsi="Times New Roman" w:cs="Times New Roman"/>
          <w:sz w:val="24"/>
          <w:szCs w:val="24"/>
        </w:rPr>
        <w:t>Заявка составляется в двух экземплярах, один из которых остается у Специализированной организации, другой – у Заявителя.</w:t>
      </w:r>
    </w:p>
    <w:p w:rsidR="007F2C46" w:rsidRPr="008D7C72" w:rsidRDefault="007F2C46" w:rsidP="007F2C4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D7C72">
        <w:rPr>
          <w:rFonts w:ascii="Times New Roman" w:hAnsi="Times New Roman" w:cs="Times New Roman"/>
          <w:sz w:val="24"/>
          <w:szCs w:val="24"/>
        </w:rPr>
        <w:t xml:space="preserve">Юридический (почтовый) адрес </w:t>
      </w:r>
      <w:r>
        <w:rPr>
          <w:rFonts w:ascii="Times New Roman" w:hAnsi="Times New Roman" w:cs="Times New Roman"/>
          <w:sz w:val="24"/>
          <w:szCs w:val="24"/>
        </w:rPr>
        <w:t>и банковские реквизиты счета Заявителя</w:t>
      </w:r>
      <w:r w:rsidRPr="008D7C72">
        <w:rPr>
          <w:rFonts w:ascii="Times New Roman" w:hAnsi="Times New Roman" w:cs="Times New Roman"/>
          <w:sz w:val="24"/>
          <w:szCs w:val="24"/>
        </w:rPr>
        <w:t xml:space="preserve"> для возврата задатка:_______________________________________________________________________________________________________________________________________________________________________________________________________________________________________________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2C46" w:rsidRPr="008D7C72" w:rsidRDefault="007F2C46" w:rsidP="007F2C4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D7C72">
        <w:rPr>
          <w:rFonts w:ascii="Times New Roman" w:hAnsi="Times New Roman" w:cs="Times New Roman"/>
          <w:sz w:val="24"/>
          <w:szCs w:val="24"/>
        </w:rPr>
        <w:t>Телефон заявителя __________________</w:t>
      </w:r>
    </w:p>
    <w:p w:rsidR="007F2C46" w:rsidRPr="008D7C72" w:rsidRDefault="007F2C46" w:rsidP="007F2C4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D7C72">
        <w:rPr>
          <w:rFonts w:ascii="Times New Roman" w:hAnsi="Times New Roman" w:cs="Times New Roman"/>
          <w:sz w:val="24"/>
          <w:szCs w:val="24"/>
        </w:rPr>
        <w:t>Адрес электронной почты заявителя____________</w:t>
      </w:r>
    </w:p>
    <w:p w:rsidR="007F2C46" w:rsidRPr="008D7C72" w:rsidRDefault="007F2C46" w:rsidP="007F2C4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D7C72">
        <w:rPr>
          <w:rFonts w:ascii="Times New Roman" w:hAnsi="Times New Roman" w:cs="Times New Roman"/>
          <w:sz w:val="24"/>
          <w:szCs w:val="24"/>
        </w:rPr>
        <w:t>Подпись заявителя (его полномочного представителя) ________________________________</w:t>
      </w:r>
    </w:p>
    <w:p w:rsidR="007F2C46" w:rsidRPr="008D7C72" w:rsidRDefault="007F2C46" w:rsidP="007F2C4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D7C72">
        <w:rPr>
          <w:rFonts w:ascii="Times New Roman" w:hAnsi="Times New Roman" w:cs="Times New Roman"/>
          <w:sz w:val="24"/>
          <w:szCs w:val="24"/>
        </w:rPr>
        <w:t xml:space="preserve"> </w:t>
      </w:r>
      <w:r w:rsidRPr="008D7C72">
        <w:rPr>
          <w:rFonts w:ascii="Times New Roman" w:hAnsi="Times New Roman" w:cs="Times New Roman"/>
          <w:sz w:val="24"/>
          <w:szCs w:val="24"/>
        </w:rPr>
        <w:tab/>
      </w:r>
      <w:r w:rsidRPr="008D7C72">
        <w:rPr>
          <w:rFonts w:ascii="Times New Roman" w:hAnsi="Times New Roman" w:cs="Times New Roman"/>
          <w:sz w:val="24"/>
          <w:szCs w:val="24"/>
        </w:rPr>
        <w:tab/>
      </w:r>
      <w:r w:rsidRPr="008D7C72">
        <w:rPr>
          <w:rFonts w:ascii="Times New Roman" w:hAnsi="Times New Roman" w:cs="Times New Roman"/>
          <w:sz w:val="24"/>
          <w:szCs w:val="24"/>
        </w:rPr>
        <w:tab/>
      </w:r>
      <w:r w:rsidRPr="008D7C7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М.П.</w:t>
      </w:r>
      <w:r w:rsidRPr="008D7C7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D7C72">
        <w:rPr>
          <w:rFonts w:ascii="Times New Roman" w:hAnsi="Times New Roman" w:cs="Times New Roman"/>
          <w:i/>
          <w:szCs w:val="24"/>
        </w:rPr>
        <w:t>(при наличии)</w:t>
      </w:r>
      <w:r w:rsidRPr="008D7C72">
        <w:rPr>
          <w:rFonts w:ascii="Times New Roman" w:hAnsi="Times New Roman" w:cs="Times New Roman"/>
          <w:szCs w:val="24"/>
        </w:rPr>
        <w:t xml:space="preserve"> </w:t>
      </w:r>
      <w:r w:rsidRPr="008D7C72">
        <w:rPr>
          <w:rFonts w:ascii="Times New Roman" w:hAnsi="Times New Roman" w:cs="Times New Roman"/>
          <w:sz w:val="24"/>
          <w:szCs w:val="24"/>
        </w:rPr>
        <w:t>«___» ______20__г.</w:t>
      </w:r>
    </w:p>
    <w:p w:rsidR="007F2C46" w:rsidRPr="008D7C72" w:rsidRDefault="007F2C46" w:rsidP="007F2C4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D7C72">
        <w:rPr>
          <w:rFonts w:ascii="Times New Roman" w:hAnsi="Times New Roman" w:cs="Times New Roman"/>
          <w:sz w:val="24"/>
          <w:szCs w:val="24"/>
        </w:rPr>
        <w:lastRenderedPageBreak/>
        <w:t>Заявка принята Специализированной организацией:</w:t>
      </w:r>
    </w:p>
    <w:p w:rsidR="007F2C46" w:rsidRPr="008D7C72" w:rsidRDefault="007F2C46" w:rsidP="007F2C4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D7C72">
        <w:rPr>
          <w:rFonts w:ascii="Times New Roman" w:hAnsi="Times New Roman" w:cs="Times New Roman"/>
          <w:sz w:val="24"/>
          <w:szCs w:val="24"/>
        </w:rPr>
        <w:t>____час.____ мин. «___» ________ 20____ г. за № ___________</w:t>
      </w:r>
    </w:p>
    <w:p w:rsidR="007F2C46" w:rsidRDefault="007F2C46" w:rsidP="007F2C4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8D7C72">
        <w:rPr>
          <w:rFonts w:ascii="Times New Roman" w:hAnsi="Times New Roman" w:cs="Times New Roman"/>
          <w:sz w:val="24"/>
          <w:szCs w:val="24"/>
        </w:rPr>
        <w:t>Подпись уполномоченного лица Специализированной организации ________/_____________</w:t>
      </w:r>
    </w:p>
    <w:p w:rsidR="007F2C46" w:rsidRPr="008D7C72" w:rsidRDefault="007F2C46" w:rsidP="007F2C4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7F2C46" w:rsidRDefault="007F2C46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0F4814" w:rsidRDefault="000F4814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7F2C46" w:rsidRPr="008D7C72" w:rsidRDefault="007F2C46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  <w:r w:rsidRPr="008D7C72">
        <w:rPr>
          <w:rFonts w:eastAsia="Times New Roman CYR"/>
          <w:sz w:val="24"/>
          <w:szCs w:val="24"/>
        </w:rPr>
        <w:lastRenderedPageBreak/>
        <w:t>Приложение 2</w:t>
      </w:r>
    </w:p>
    <w:p w:rsidR="007F2C46" w:rsidRPr="008D7C72" w:rsidRDefault="007F2C46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  <w:r w:rsidRPr="008D7C72">
        <w:rPr>
          <w:rFonts w:eastAsia="Times New Roman CYR"/>
          <w:sz w:val="24"/>
          <w:szCs w:val="24"/>
        </w:rPr>
        <w:t>к документации об аукционе</w:t>
      </w:r>
    </w:p>
    <w:p w:rsidR="007F2C46" w:rsidRPr="008D7C72" w:rsidRDefault="007F2C46" w:rsidP="007F2C46">
      <w:pPr>
        <w:autoSpaceDE w:val="0"/>
        <w:ind w:left="142" w:firstLine="567"/>
        <w:jc w:val="both"/>
        <w:rPr>
          <w:sz w:val="24"/>
          <w:szCs w:val="24"/>
        </w:rPr>
      </w:pPr>
    </w:p>
    <w:p w:rsidR="00AB2A88" w:rsidRPr="000907F4" w:rsidRDefault="00AB2A88" w:rsidP="00AB2A88">
      <w:pPr>
        <w:autoSpaceDE w:val="0"/>
        <w:ind w:left="142"/>
        <w:jc w:val="center"/>
        <w:rPr>
          <w:rFonts w:eastAsia="Times New Roman CYR"/>
          <w:b/>
          <w:bCs/>
          <w:sz w:val="24"/>
          <w:szCs w:val="24"/>
        </w:rPr>
      </w:pPr>
      <w:r w:rsidRPr="000907F4">
        <w:rPr>
          <w:rFonts w:eastAsia="Times New Roman CYR"/>
          <w:b/>
          <w:bCs/>
          <w:sz w:val="24"/>
          <w:szCs w:val="24"/>
        </w:rPr>
        <w:t>Инструкция по заполнению заявки на участие в аукционе</w:t>
      </w:r>
    </w:p>
    <w:p w:rsidR="00AB2A88" w:rsidRPr="000907F4" w:rsidRDefault="00AB2A88" w:rsidP="00AB2A88">
      <w:pPr>
        <w:autoSpaceDE w:val="0"/>
        <w:ind w:left="142" w:firstLine="567"/>
        <w:jc w:val="center"/>
        <w:rPr>
          <w:sz w:val="24"/>
          <w:szCs w:val="24"/>
        </w:rPr>
      </w:pPr>
    </w:p>
    <w:p w:rsidR="00AB2A88" w:rsidRPr="000907F4" w:rsidRDefault="00AB2A88" w:rsidP="00AB2A88">
      <w:pPr>
        <w:autoSpaceDE w:val="0"/>
        <w:ind w:left="142" w:firstLine="567"/>
        <w:jc w:val="both"/>
        <w:rPr>
          <w:sz w:val="24"/>
          <w:szCs w:val="24"/>
        </w:rPr>
      </w:pPr>
      <w:r w:rsidRPr="000907F4">
        <w:rPr>
          <w:sz w:val="24"/>
          <w:szCs w:val="24"/>
        </w:rPr>
        <w:t>1. Заявка может быть заполнена от руки печатными буквами, а также печатным способом, в том числе с использованием средств вычислительной техники (за исключением поля «Подпись»). При заполнении заявки не рекомендуется использовать чернила (пасту) красного и зеленого цвета. Заявка и все документы, прилагаемые к ней, при заполнении печатным способом должны быть четко напечатаны. Подчистки и исправления не допускаются, за исключением исправлений, скрепленных печатью и заверенных подписью уполномоченного лица.</w:t>
      </w:r>
    </w:p>
    <w:p w:rsidR="00AB2A88" w:rsidRPr="000907F4" w:rsidRDefault="00AB2A88" w:rsidP="00AB2A88">
      <w:pPr>
        <w:autoSpaceDE w:val="0"/>
        <w:ind w:left="142" w:firstLine="567"/>
        <w:jc w:val="both"/>
        <w:rPr>
          <w:sz w:val="24"/>
          <w:szCs w:val="24"/>
        </w:rPr>
      </w:pPr>
      <w:r w:rsidRPr="000907F4">
        <w:rPr>
          <w:sz w:val="24"/>
          <w:szCs w:val="24"/>
        </w:rPr>
        <w:t xml:space="preserve">2. В поле «опубликованном в газете «__________________» № ___ от «___» __________2022г., и (или) в извещении №______ от «__» ____2022г. и документации об аукционе, размещенными на официальном сайте торгов www.torgi.gov.ru», указывается наименование газеты, дата размещения информационного сообщения о проведении аукциона и номер печатного издания, в котором было опубликовано информационное сообщение о проведении аукциона, либо дата и номер извещения, размещенного на сайте Организатора торгов и на официальном сайте торгов: </w:t>
      </w:r>
      <w:hyperlink r:id="rId6" w:history="1">
        <w:r w:rsidRPr="000907F4">
          <w:rPr>
            <w:rStyle w:val="a3"/>
            <w:color w:val="auto"/>
            <w:sz w:val="24"/>
            <w:szCs w:val="24"/>
            <w:u w:val="none"/>
          </w:rPr>
          <w:t>www.torgi.gov.ru</w:t>
        </w:r>
      </w:hyperlink>
      <w:r w:rsidRPr="000907F4">
        <w:rPr>
          <w:sz w:val="24"/>
          <w:szCs w:val="24"/>
        </w:rPr>
        <w:t xml:space="preserve"> (при отсутствии сведений по одному из двух вариантов в его полях ставятся прочерки «_-_»</w:t>
      </w:r>
      <w:r>
        <w:rPr>
          <w:sz w:val="24"/>
          <w:szCs w:val="24"/>
        </w:rPr>
        <w:t xml:space="preserve"> («_</w:t>
      </w:r>
      <w:r w:rsidRPr="00C42955">
        <w:rPr>
          <w:sz w:val="24"/>
          <w:szCs w:val="24"/>
          <w:u w:val="single"/>
        </w:rPr>
        <w:t>-</w:t>
      </w:r>
      <w:r>
        <w:rPr>
          <w:sz w:val="24"/>
          <w:szCs w:val="24"/>
        </w:rPr>
        <w:t>_</w:t>
      </w:r>
      <w:r w:rsidRPr="000907F4">
        <w:rPr>
          <w:sz w:val="24"/>
          <w:szCs w:val="24"/>
        </w:rPr>
        <w:t>»).</w:t>
      </w:r>
    </w:p>
    <w:p w:rsidR="00AB2A88" w:rsidRPr="000907F4" w:rsidRDefault="00AB2A88" w:rsidP="00AB2A88">
      <w:pPr>
        <w:autoSpaceDE w:val="0"/>
        <w:ind w:left="142" w:firstLine="567"/>
        <w:jc w:val="both"/>
        <w:rPr>
          <w:sz w:val="24"/>
          <w:szCs w:val="24"/>
        </w:rPr>
      </w:pPr>
      <w:r w:rsidRPr="000907F4">
        <w:rPr>
          <w:sz w:val="24"/>
          <w:szCs w:val="24"/>
        </w:rPr>
        <w:t>3. В поле «Наименование заявителя» вносятся либо:</w:t>
      </w:r>
    </w:p>
    <w:p w:rsidR="00AB2A88" w:rsidRPr="000907F4" w:rsidRDefault="00AB2A88" w:rsidP="00AB2A88">
      <w:pPr>
        <w:autoSpaceDE w:val="0"/>
        <w:ind w:left="142" w:firstLine="567"/>
        <w:jc w:val="both"/>
        <w:rPr>
          <w:sz w:val="24"/>
          <w:szCs w:val="24"/>
        </w:rPr>
      </w:pPr>
      <w:r w:rsidRPr="000907F4">
        <w:rPr>
          <w:sz w:val="24"/>
          <w:szCs w:val="24"/>
        </w:rPr>
        <w:t xml:space="preserve"> а) фамилия, имя, отчество заявителя - физического лица/индивидуального предпринимателя полностью в именительном падеже в соответствии с документом, удостоверяющим личность, а также реквизиты паспорта или иного документа, удостоверяющего личность заявителя (военный билет и др.);</w:t>
      </w:r>
    </w:p>
    <w:p w:rsidR="00AB2A88" w:rsidRPr="000907F4" w:rsidRDefault="00AB2A88" w:rsidP="00AB2A88">
      <w:pPr>
        <w:autoSpaceDE w:val="0"/>
        <w:ind w:left="142" w:firstLine="567"/>
        <w:jc w:val="both"/>
        <w:rPr>
          <w:sz w:val="24"/>
          <w:szCs w:val="24"/>
        </w:rPr>
      </w:pPr>
      <w:r w:rsidRPr="000907F4">
        <w:rPr>
          <w:sz w:val="24"/>
          <w:szCs w:val="24"/>
        </w:rPr>
        <w:t>б) полное наименование заявителя - организации (юридического лица) с указанием организационно-правовой формы в именительном падеже в соответствии с документом, подтверждающим государственную регистрацию юридического лица.</w:t>
      </w:r>
    </w:p>
    <w:p w:rsidR="00AB2A88" w:rsidRPr="000907F4" w:rsidRDefault="00AB2A88" w:rsidP="00AB2A88">
      <w:pPr>
        <w:autoSpaceDE w:val="0"/>
        <w:ind w:left="142" w:firstLine="567"/>
        <w:jc w:val="both"/>
        <w:rPr>
          <w:sz w:val="24"/>
          <w:szCs w:val="24"/>
        </w:rPr>
      </w:pPr>
      <w:r w:rsidRPr="000907F4">
        <w:rPr>
          <w:sz w:val="24"/>
          <w:szCs w:val="24"/>
        </w:rPr>
        <w:t>4. В полях «в лице___________» «действующего на основании______________» указываются должность представителя Заявителя – юридического лица, ФИО представителя в родительном падеже, а также наименование и реквизиты документа, подтверждающего полномочия лица, уполномоченного на подписание заявки от имени заявителя. При подаче заявки представителем заявителя - физического лица в данных полях указываются ФИО представителя в родительном падеже, а также наименование и реквизиты документа, подтверждающего полномочия лица, уполномоченного на подписание заявки от имени заявителя – физического лица; при подписании заявителем лично в данном поле ставится прочерк.</w:t>
      </w:r>
    </w:p>
    <w:p w:rsidR="00AB2A88" w:rsidRPr="000907F4" w:rsidRDefault="00AB2A88" w:rsidP="00AB2A88">
      <w:pPr>
        <w:autoSpaceDE w:val="0"/>
        <w:ind w:left="142" w:firstLine="567"/>
        <w:jc w:val="both"/>
        <w:rPr>
          <w:sz w:val="24"/>
          <w:szCs w:val="24"/>
        </w:rPr>
      </w:pPr>
      <w:r w:rsidRPr="000907F4">
        <w:rPr>
          <w:sz w:val="24"/>
          <w:szCs w:val="24"/>
        </w:rPr>
        <w:t>5. В поле «К заявке прилагаю:____» перечисляются документы, прилагаемые Заявителем к подаваемой Заявке.</w:t>
      </w:r>
    </w:p>
    <w:p w:rsidR="00AB2A88" w:rsidRPr="000907F4" w:rsidRDefault="00AB2A88" w:rsidP="00AB2A88">
      <w:pPr>
        <w:autoSpaceDE w:val="0"/>
        <w:ind w:left="142" w:firstLine="567"/>
        <w:jc w:val="both"/>
        <w:rPr>
          <w:sz w:val="24"/>
          <w:szCs w:val="24"/>
        </w:rPr>
      </w:pPr>
      <w:r w:rsidRPr="000907F4">
        <w:rPr>
          <w:sz w:val="24"/>
          <w:szCs w:val="24"/>
        </w:rPr>
        <w:t>6. В поле «Юридический (почтовый) адрес и банковские реквизиты счета Заявителя для возврата задатка» указывается юридический (почтовый) адрес Заявителя и банковские реквизиты счета Заявителя для осуществления возврата задатка в случаях, предусмотренных Земельным кодексом РФ (наименование и БИК банка, номер расчетного счета, корреспондентского счета). Для юридических лиц обязательно указание в данном поле ИНН, КПП и ОГРН Заявителя, для индивидуальных предпринимателей – ИНН и ОГРНИП заявителя.</w:t>
      </w:r>
    </w:p>
    <w:p w:rsidR="00AB2A88" w:rsidRPr="000907F4" w:rsidRDefault="00AB2A88" w:rsidP="00AB2A88">
      <w:pPr>
        <w:autoSpaceDE w:val="0"/>
        <w:ind w:left="142" w:firstLine="567"/>
        <w:jc w:val="both"/>
        <w:rPr>
          <w:sz w:val="24"/>
          <w:szCs w:val="24"/>
        </w:rPr>
      </w:pPr>
      <w:r w:rsidRPr="000907F4">
        <w:rPr>
          <w:sz w:val="24"/>
          <w:szCs w:val="24"/>
        </w:rPr>
        <w:t>7. В полях «Телефон заявителя» и «Адрес электронной почты заявителя» указываются номер контактного телефона и адрес электронной почты Заявителя, соответственно.</w:t>
      </w:r>
    </w:p>
    <w:p w:rsidR="00AB2A88" w:rsidRPr="000907F4" w:rsidRDefault="00AB2A88" w:rsidP="00AB2A88">
      <w:pPr>
        <w:autoSpaceDE w:val="0"/>
        <w:ind w:left="142" w:firstLine="567"/>
        <w:jc w:val="both"/>
        <w:rPr>
          <w:sz w:val="24"/>
          <w:szCs w:val="24"/>
        </w:rPr>
      </w:pPr>
      <w:r w:rsidRPr="000907F4">
        <w:rPr>
          <w:sz w:val="24"/>
          <w:szCs w:val="24"/>
        </w:rPr>
        <w:t>8. В поле «Подпись Заявителя (его полномочного представителя)» проставляется личная подпись заявителя (которая скрепляется печатью при ее наличии) или его уполномоченного лица, которой заверяется достоверность указанных в заявке сведений. При подготовке заявки на участие в аукционе применение факсимильных подписей не допускается.</w:t>
      </w:r>
    </w:p>
    <w:p w:rsidR="00AB2A88" w:rsidRPr="000907F4" w:rsidRDefault="00AB2A88" w:rsidP="00AB2A88">
      <w:pPr>
        <w:autoSpaceDE w:val="0"/>
        <w:ind w:left="142" w:firstLine="567"/>
        <w:jc w:val="both"/>
        <w:rPr>
          <w:sz w:val="24"/>
          <w:szCs w:val="24"/>
        </w:rPr>
      </w:pPr>
      <w:r w:rsidRPr="000907F4">
        <w:rPr>
          <w:sz w:val="24"/>
          <w:szCs w:val="24"/>
        </w:rPr>
        <w:t>9. В поле «Дата заполнения Заявки» указывается дата заполнения Заявки.</w:t>
      </w:r>
    </w:p>
    <w:p w:rsidR="007F2C46" w:rsidRPr="008D7C72" w:rsidRDefault="00AB2A88" w:rsidP="00AB2A88">
      <w:pPr>
        <w:autoSpaceDE w:val="0"/>
        <w:ind w:left="142" w:firstLine="567"/>
        <w:jc w:val="both"/>
        <w:rPr>
          <w:sz w:val="24"/>
          <w:szCs w:val="24"/>
        </w:rPr>
      </w:pPr>
      <w:r w:rsidRPr="000907F4">
        <w:rPr>
          <w:sz w:val="24"/>
          <w:szCs w:val="24"/>
        </w:rPr>
        <w:t xml:space="preserve">10. Подготовка заявки Заявителем осуществляется путем заполнения всех соответствующих полей формы заявки по конкретному лоту (Приложение 1 к документации об аукционе), в строгом соответствии с настоящей инструкцией по заполнению заявки на </w:t>
      </w:r>
      <w:r w:rsidRPr="000907F4">
        <w:rPr>
          <w:sz w:val="24"/>
          <w:szCs w:val="24"/>
        </w:rPr>
        <w:lastRenderedPageBreak/>
        <w:t xml:space="preserve">участие в аукционе. Поля формы заявки должны быть заполнены по всем пунктам (при отсутствии сведений в поле (полях) ставится прочерк), при этом (при необходимости) допускается увеличение/уменьшение размера (длины, </w:t>
      </w:r>
      <w:r w:rsidR="00405327">
        <w:rPr>
          <w:sz w:val="24"/>
          <w:szCs w:val="24"/>
        </w:rPr>
        <w:t>количества) заполняемых полей. Ино</w:t>
      </w:r>
      <w:r w:rsidRPr="000907F4">
        <w:rPr>
          <w:sz w:val="24"/>
          <w:szCs w:val="24"/>
        </w:rPr>
        <w:t>е изменение формы заявки (в т.ч. путем удаления и (или) искажения текста формы заявки (включая подстрочные пояснения), порядка ее полей (абзацев) и т.п.) не допускается</w:t>
      </w:r>
      <w:r w:rsidR="007F2C46">
        <w:rPr>
          <w:sz w:val="24"/>
          <w:szCs w:val="24"/>
        </w:rPr>
        <w:t>.</w:t>
      </w:r>
      <w:bookmarkStart w:id="0" w:name="_GoBack"/>
      <w:bookmarkEnd w:id="0"/>
    </w:p>
    <w:p w:rsidR="007F2C46" w:rsidRPr="008D7C72" w:rsidRDefault="007F2C46" w:rsidP="007F2C46">
      <w:pPr>
        <w:ind w:firstLine="527"/>
        <w:jc w:val="both"/>
        <w:rPr>
          <w:b/>
          <w:sz w:val="24"/>
          <w:szCs w:val="24"/>
        </w:rPr>
      </w:pPr>
    </w:p>
    <w:p w:rsidR="007F2C46" w:rsidRPr="008D7C72" w:rsidRDefault="007F2C46" w:rsidP="007F2C46">
      <w:pPr>
        <w:ind w:firstLine="527"/>
        <w:jc w:val="both"/>
        <w:rPr>
          <w:b/>
          <w:sz w:val="24"/>
          <w:szCs w:val="24"/>
        </w:rPr>
      </w:pPr>
    </w:p>
    <w:p w:rsidR="007F2C46" w:rsidRPr="008D7C72" w:rsidRDefault="007F2C46" w:rsidP="007F2C46">
      <w:pPr>
        <w:ind w:firstLine="527"/>
        <w:jc w:val="both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Pr="008D7C72" w:rsidRDefault="007F2C46" w:rsidP="007F2C46">
      <w:pPr>
        <w:ind w:firstLine="527"/>
        <w:jc w:val="right"/>
        <w:rPr>
          <w:b/>
          <w:sz w:val="24"/>
          <w:szCs w:val="24"/>
        </w:rPr>
      </w:pPr>
    </w:p>
    <w:p w:rsidR="007F2C46" w:rsidRPr="008D7C72" w:rsidRDefault="007F2C46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  <w:r w:rsidRPr="008D7C72">
        <w:rPr>
          <w:rFonts w:eastAsia="Times New Roman CYR"/>
          <w:sz w:val="24"/>
          <w:szCs w:val="24"/>
        </w:rPr>
        <w:lastRenderedPageBreak/>
        <w:t>Приложение 3</w:t>
      </w:r>
    </w:p>
    <w:p w:rsidR="007F2C46" w:rsidRPr="008D7C72" w:rsidRDefault="007F2C46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  <w:r w:rsidRPr="008D7C72">
        <w:rPr>
          <w:rFonts w:eastAsia="Times New Roman CYR"/>
          <w:sz w:val="24"/>
          <w:szCs w:val="24"/>
        </w:rPr>
        <w:t>к документации об аукционе</w:t>
      </w:r>
    </w:p>
    <w:p w:rsidR="007F2C46" w:rsidRPr="008D7C72" w:rsidRDefault="007F2C46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  <w:r>
        <w:rPr>
          <w:rFonts w:eastAsia="Times New Roman CYR"/>
          <w:sz w:val="24"/>
          <w:szCs w:val="24"/>
        </w:rPr>
        <w:t xml:space="preserve">П Р И М Е Р Н А Я   Ф О Р М А   </w:t>
      </w:r>
      <w:r w:rsidRPr="008D7C72">
        <w:rPr>
          <w:rFonts w:eastAsia="Times New Roman CYR"/>
          <w:sz w:val="24"/>
          <w:szCs w:val="24"/>
        </w:rPr>
        <w:t xml:space="preserve">Д О В Е Р Е Н </w:t>
      </w:r>
      <w:proofErr w:type="spellStart"/>
      <w:r w:rsidRPr="008D7C72">
        <w:rPr>
          <w:rFonts w:eastAsia="Times New Roman CYR"/>
          <w:sz w:val="24"/>
          <w:szCs w:val="24"/>
        </w:rPr>
        <w:t>Н</w:t>
      </w:r>
      <w:proofErr w:type="spellEnd"/>
      <w:r w:rsidRPr="008D7C72">
        <w:rPr>
          <w:rFonts w:eastAsia="Times New Roman CYR"/>
          <w:sz w:val="24"/>
          <w:szCs w:val="24"/>
        </w:rPr>
        <w:t xml:space="preserve"> О С Т И</w:t>
      </w:r>
    </w:p>
    <w:p w:rsidR="007F2C46" w:rsidRPr="008D7C72" w:rsidRDefault="007F2C46" w:rsidP="007F2C46">
      <w:pPr>
        <w:autoSpaceDE w:val="0"/>
        <w:ind w:left="142"/>
        <w:jc w:val="right"/>
        <w:rPr>
          <w:rFonts w:eastAsia="Times New Roman CYR"/>
          <w:sz w:val="24"/>
          <w:szCs w:val="24"/>
        </w:rPr>
      </w:pPr>
    </w:p>
    <w:p w:rsidR="007F2C46" w:rsidRPr="008D7C72" w:rsidRDefault="007F2C46" w:rsidP="007F2C46">
      <w:pPr>
        <w:keepNext/>
        <w:widowControl w:val="0"/>
        <w:jc w:val="center"/>
        <w:rPr>
          <w:sz w:val="24"/>
          <w:szCs w:val="24"/>
        </w:rPr>
      </w:pPr>
    </w:p>
    <w:p w:rsidR="007F2C46" w:rsidRPr="008D7C72" w:rsidRDefault="007F2C46" w:rsidP="007F2C46">
      <w:pPr>
        <w:keepNext/>
        <w:widowControl w:val="0"/>
        <w:jc w:val="center"/>
        <w:rPr>
          <w:sz w:val="24"/>
          <w:szCs w:val="24"/>
        </w:rPr>
      </w:pPr>
      <w:r w:rsidRPr="008D7C72">
        <w:rPr>
          <w:sz w:val="24"/>
          <w:szCs w:val="24"/>
        </w:rPr>
        <w:t>(НА БЛАНКЕ ПРЕДЪЯВИТЕЛЯ)</w:t>
      </w:r>
    </w:p>
    <w:p w:rsidR="007F2C46" w:rsidRPr="008D7C72" w:rsidRDefault="007F2C46" w:rsidP="007F2C46">
      <w:pPr>
        <w:keepNext/>
        <w:widowControl w:val="0"/>
        <w:jc w:val="center"/>
        <w:rPr>
          <w:i/>
          <w:sz w:val="24"/>
          <w:szCs w:val="24"/>
        </w:rPr>
      </w:pPr>
      <w:r w:rsidRPr="008D7C72">
        <w:rPr>
          <w:i/>
          <w:sz w:val="24"/>
          <w:szCs w:val="24"/>
        </w:rPr>
        <w:t>(при наличии)</w:t>
      </w:r>
    </w:p>
    <w:p w:rsidR="007F2C46" w:rsidRPr="008D7C72" w:rsidRDefault="007F2C46" w:rsidP="007F2C46">
      <w:pPr>
        <w:keepNext/>
        <w:widowControl w:val="0"/>
        <w:jc w:val="right"/>
        <w:rPr>
          <w:sz w:val="24"/>
          <w:szCs w:val="24"/>
        </w:rPr>
      </w:pPr>
    </w:p>
    <w:p w:rsidR="007F2C46" w:rsidRPr="008D7C72" w:rsidRDefault="007F2C46" w:rsidP="007F2C46">
      <w:pPr>
        <w:keepNext/>
        <w:widowControl w:val="0"/>
        <w:rPr>
          <w:sz w:val="24"/>
          <w:szCs w:val="24"/>
        </w:rPr>
      </w:pPr>
    </w:p>
    <w:p w:rsidR="007F2C46" w:rsidRPr="008D7C72" w:rsidRDefault="007F2C46" w:rsidP="007F2C46">
      <w:pPr>
        <w:keepNext/>
        <w:widowControl w:val="0"/>
        <w:jc w:val="center"/>
        <w:rPr>
          <w:sz w:val="24"/>
          <w:szCs w:val="24"/>
        </w:rPr>
      </w:pPr>
      <w:r w:rsidRPr="008D7C72">
        <w:rPr>
          <w:sz w:val="24"/>
          <w:szCs w:val="24"/>
        </w:rPr>
        <w:t>ДОВЕРЕННОСТЬ</w:t>
      </w:r>
    </w:p>
    <w:p w:rsidR="007F2C46" w:rsidRPr="008D7C72" w:rsidRDefault="007F2C46" w:rsidP="007F2C46">
      <w:pPr>
        <w:keepNext/>
        <w:widowControl w:val="0"/>
        <w:rPr>
          <w:sz w:val="24"/>
          <w:szCs w:val="24"/>
        </w:rPr>
      </w:pPr>
    </w:p>
    <w:p w:rsidR="007F2C46" w:rsidRPr="008D7C72" w:rsidRDefault="007F2C46" w:rsidP="007F2C46">
      <w:pPr>
        <w:keepNext/>
        <w:widowControl w:val="0"/>
        <w:rPr>
          <w:sz w:val="24"/>
          <w:szCs w:val="24"/>
        </w:rPr>
      </w:pPr>
      <w:r w:rsidRPr="008D7C72">
        <w:rPr>
          <w:sz w:val="24"/>
          <w:szCs w:val="24"/>
        </w:rPr>
        <w:t>Выдана «____» ____________ 20__ г. (дата прописью) № _________</w:t>
      </w:r>
    </w:p>
    <w:p w:rsidR="007F2C46" w:rsidRPr="008D7C72" w:rsidRDefault="007F2C46" w:rsidP="007F2C46">
      <w:pPr>
        <w:keepNext/>
        <w:widowControl w:val="0"/>
        <w:rPr>
          <w:sz w:val="24"/>
          <w:szCs w:val="24"/>
        </w:rPr>
      </w:pPr>
    </w:p>
    <w:p w:rsidR="007F2C46" w:rsidRPr="008D7C72" w:rsidRDefault="007F2C46" w:rsidP="007F2C46">
      <w:pPr>
        <w:keepNext/>
        <w:widowControl w:val="0"/>
        <w:rPr>
          <w:sz w:val="24"/>
          <w:szCs w:val="24"/>
        </w:rPr>
      </w:pPr>
    </w:p>
    <w:p w:rsidR="007F2C46" w:rsidRPr="008D7C72" w:rsidRDefault="007F2C46" w:rsidP="007F2C46">
      <w:pPr>
        <w:keepNext/>
        <w:widowControl w:val="0"/>
        <w:ind w:firstLine="540"/>
      </w:pPr>
      <w:r w:rsidRPr="008D7C72">
        <w:rPr>
          <w:u w:val="single"/>
          <w:vertAlign w:val="subscript"/>
        </w:rPr>
        <w:t xml:space="preserve">___(наименование организации доверителя)                                                                                                                  </w:t>
      </w:r>
      <w:r w:rsidRPr="008D7C72">
        <w:t>,</w:t>
      </w:r>
      <w:r w:rsidRPr="008D7C72">
        <w:rPr>
          <w:u w:val="single"/>
        </w:rPr>
        <w:t xml:space="preserve">                                                     </w:t>
      </w:r>
      <w:r w:rsidRPr="008D7C72">
        <w:t xml:space="preserve">  </w:t>
      </w:r>
      <w:r w:rsidRPr="008D7C72">
        <w:rPr>
          <w:sz w:val="24"/>
        </w:rPr>
        <w:t xml:space="preserve">находящееся по адресу: </w:t>
      </w:r>
      <w:r w:rsidRPr="008D7C72">
        <w:t xml:space="preserve">________________________________________________, </w:t>
      </w:r>
      <w:r w:rsidRPr="008D7C72">
        <w:rPr>
          <w:sz w:val="24"/>
        </w:rPr>
        <w:t>в лице</w:t>
      </w:r>
      <w:r w:rsidRPr="008D7C72">
        <w:t xml:space="preserve"> </w:t>
      </w:r>
      <w:r w:rsidRPr="008D7C72">
        <w:rPr>
          <w:u w:val="single"/>
          <w:vertAlign w:val="subscript"/>
        </w:rPr>
        <w:t xml:space="preserve">(должность, </w:t>
      </w:r>
      <w:proofErr w:type="spellStart"/>
      <w:r w:rsidRPr="008D7C72">
        <w:rPr>
          <w:u w:val="single"/>
          <w:vertAlign w:val="subscript"/>
        </w:rPr>
        <w:t>Ф.И.О.,паспорт</w:t>
      </w:r>
      <w:proofErr w:type="spellEnd"/>
      <w:r w:rsidRPr="008D7C72">
        <w:rPr>
          <w:u w:val="single"/>
          <w:vertAlign w:val="subscript"/>
        </w:rPr>
        <w:t xml:space="preserve"> серия, №, кем и когда выдан, зарегистрирован по адресу),</w:t>
      </w:r>
      <w:r w:rsidRPr="008D7C72">
        <w:rPr>
          <w:vertAlign w:val="subscript"/>
        </w:rPr>
        <w:t xml:space="preserve"> </w:t>
      </w:r>
      <w:r w:rsidRPr="008D7C72">
        <w:rPr>
          <w:sz w:val="24"/>
        </w:rPr>
        <w:t xml:space="preserve">действующего на основании </w:t>
      </w:r>
      <w:r w:rsidRPr="008D7C72">
        <w:t>___________________________________________</w:t>
      </w:r>
    </w:p>
    <w:p w:rsidR="007F2C46" w:rsidRPr="008D7C72" w:rsidRDefault="007F2C46" w:rsidP="007F2C46">
      <w:pPr>
        <w:keepNext/>
        <w:widowControl w:val="0"/>
        <w:ind w:firstLine="540"/>
        <w:jc w:val="both"/>
        <w:rPr>
          <w:u w:val="single"/>
          <w:vertAlign w:val="subscript"/>
        </w:rPr>
      </w:pPr>
      <w:r w:rsidRPr="008D7C72">
        <w:rPr>
          <w:sz w:val="24"/>
        </w:rPr>
        <w:t xml:space="preserve">настоящей доверенностью уполномочивает </w:t>
      </w:r>
      <w:r w:rsidRPr="008D7C72">
        <w:rPr>
          <w:u w:val="single"/>
          <w:vertAlign w:val="subscript"/>
        </w:rPr>
        <w:t xml:space="preserve">(должность, </w:t>
      </w:r>
      <w:proofErr w:type="spellStart"/>
      <w:r w:rsidRPr="008D7C72">
        <w:rPr>
          <w:u w:val="single"/>
          <w:vertAlign w:val="subscript"/>
        </w:rPr>
        <w:t>Ф.И.О.,паспорт</w:t>
      </w:r>
      <w:proofErr w:type="spellEnd"/>
      <w:r w:rsidRPr="008D7C72">
        <w:rPr>
          <w:u w:val="single"/>
          <w:vertAlign w:val="subscript"/>
        </w:rPr>
        <w:t xml:space="preserve"> серия, №, кем и когда выдан, зарегистрирован по адресу)</w:t>
      </w:r>
    </w:p>
    <w:p w:rsidR="007F2C46" w:rsidRPr="008D7C72" w:rsidRDefault="007F2C46" w:rsidP="007F2C46">
      <w:pPr>
        <w:keepNext/>
        <w:widowControl w:val="0"/>
        <w:ind w:firstLine="540"/>
        <w:jc w:val="both"/>
        <w:rPr>
          <w:sz w:val="24"/>
          <w:szCs w:val="24"/>
          <w:u w:val="single"/>
        </w:rPr>
      </w:pPr>
      <w:r w:rsidRPr="008D7C72">
        <w:rPr>
          <w:sz w:val="24"/>
        </w:rPr>
        <w:t xml:space="preserve">быть представителем </w:t>
      </w:r>
      <w:r w:rsidRPr="008D7C72">
        <w:t>____</w:t>
      </w:r>
      <w:r w:rsidRPr="008D7C72">
        <w:rPr>
          <w:u w:val="single"/>
          <w:vertAlign w:val="subscript"/>
        </w:rPr>
        <w:t>(наименование организации доверителя)</w:t>
      </w:r>
      <w:r w:rsidRPr="008D7C72">
        <w:t xml:space="preserve">_________________ </w:t>
      </w:r>
      <w:r w:rsidRPr="008D7C72">
        <w:rPr>
          <w:sz w:val="24"/>
        </w:rPr>
        <w:t xml:space="preserve">на торгах </w:t>
      </w:r>
      <w:r w:rsidRPr="008D7C72">
        <w:rPr>
          <w:sz w:val="24"/>
          <w:szCs w:val="24"/>
        </w:rPr>
        <w:t>на право заключения договора аренды земельного участка, __________</w:t>
      </w:r>
      <w:r w:rsidRPr="008D7C72">
        <w:rPr>
          <w:sz w:val="20"/>
          <w:szCs w:val="24"/>
          <w:u w:val="single"/>
        </w:rPr>
        <w:t>указываются характеристики земельного</w:t>
      </w:r>
      <w:r w:rsidR="002C14B3">
        <w:rPr>
          <w:i/>
          <w:sz w:val="20"/>
          <w:szCs w:val="24"/>
          <w:u w:val="single"/>
        </w:rPr>
        <w:t xml:space="preserve"> </w:t>
      </w:r>
      <w:r w:rsidRPr="008D7C72">
        <w:rPr>
          <w:sz w:val="20"/>
          <w:szCs w:val="24"/>
          <w:u w:val="single"/>
        </w:rPr>
        <w:t>участка</w:t>
      </w:r>
      <w:r w:rsidR="002C14B3">
        <w:rPr>
          <w:i/>
          <w:sz w:val="20"/>
          <w:szCs w:val="24"/>
          <w:u w:val="single"/>
        </w:rPr>
        <w:t xml:space="preserve"> </w:t>
      </w:r>
      <w:r w:rsidRPr="008D7C72">
        <w:rPr>
          <w:sz w:val="20"/>
          <w:szCs w:val="24"/>
          <w:u w:val="single"/>
        </w:rPr>
        <w:t>по соответствующему лоту</w:t>
      </w:r>
      <w:r w:rsidR="002C14B3">
        <w:rPr>
          <w:i/>
          <w:sz w:val="20"/>
          <w:szCs w:val="24"/>
          <w:u w:val="single"/>
        </w:rPr>
        <w:t xml:space="preserve"> </w:t>
      </w:r>
      <w:r w:rsidRPr="008D7C72">
        <w:rPr>
          <w:sz w:val="20"/>
          <w:szCs w:val="24"/>
          <w:u w:val="single"/>
        </w:rPr>
        <w:t xml:space="preserve"> соответствии с п. 1.2. аукционной документации_____________</w:t>
      </w:r>
      <w:r w:rsidRPr="008D7C72">
        <w:rPr>
          <w:sz w:val="24"/>
          <w:szCs w:val="24"/>
        </w:rPr>
        <w:t xml:space="preserve">, </w:t>
      </w:r>
      <w:r w:rsidRPr="008D7C72">
        <w:rPr>
          <w:sz w:val="24"/>
        </w:rPr>
        <w:t>в обществе с ограниченной ответственностью специализированной организации «Фонд содействия муниципалитетам» с правом предоставлять и получать все необходимые документы, заявлять цену в процессе проведения аукциона, подписывать заявку на участие в аукционе, протокол об итогах аукциона, договор аренды, акт приёма передачи и выполнять все действия и формальности, связанные с данным поручением.</w:t>
      </w:r>
    </w:p>
    <w:p w:rsidR="007F2C46" w:rsidRPr="008D7C72" w:rsidRDefault="007F2C46" w:rsidP="007F2C46">
      <w:pPr>
        <w:keepNext/>
        <w:widowControl w:val="0"/>
        <w:ind w:firstLine="540"/>
        <w:jc w:val="both"/>
        <w:rPr>
          <w:sz w:val="24"/>
          <w:szCs w:val="24"/>
        </w:rPr>
      </w:pPr>
    </w:p>
    <w:p w:rsidR="007F2C46" w:rsidRPr="008D7C72" w:rsidRDefault="007F2C46" w:rsidP="007F2C46">
      <w:pPr>
        <w:keepNext/>
        <w:widowControl w:val="0"/>
        <w:ind w:firstLine="540"/>
        <w:jc w:val="both"/>
        <w:rPr>
          <w:sz w:val="24"/>
          <w:szCs w:val="24"/>
        </w:rPr>
      </w:pPr>
      <w:r w:rsidRPr="008D7C72">
        <w:rPr>
          <w:sz w:val="24"/>
          <w:szCs w:val="24"/>
        </w:rPr>
        <w:t>Доверенность выдана до __________  /(сроком на ________)</w:t>
      </w:r>
    </w:p>
    <w:p w:rsidR="007F2C46" w:rsidRPr="008D7C72" w:rsidRDefault="007F2C46" w:rsidP="007F2C46">
      <w:pPr>
        <w:keepNext/>
        <w:widowControl w:val="0"/>
        <w:ind w:firstLine="540"/>
        <w:jc w:val="both"/>
        <w:rPr>
          <w:sz w:val="24"/>
          <w:szCs w:val="24"/>
        </w:rPr>
      </w:pPr>
    </w:p>
    <w:p w:rsidR="007F2C46" w:rsidRPr="008D7C72" w:rsidRDefault="007F2C46" w:rsidP="007F2C46">
      <w:pPr>
        <w:keepNext/>
        <w:widowControl w:val="0"/>
        <w:ind w:firstLine="540"/>
        <w:jc w:val="both"/>
        <w:rPr>
          <w:sz w:val="24"/>
          <w:szCs w:val="24"/>
        </w:rPr>
      </w:pPr>
      <w:r w:rsidRPr="008D7C72">
        <w:rPr>
          <w:sz w:val="24"/>
          <w:szCs w:val="24"/>
        </w:rPr>
        <w:t>Подпись ______________/_________________ удостоверяю</w:t>
      </w:r>
    </w:p>
    <w:p w:rsidR="007F2C46" w:rsidRPr="008D7C72" w:rsidRDefault="007F2C46" w:rsidP="007F2C46">
      <w:pPr>
        <w:keepNext/>
        <w:widowControl w:val="0"/>
        <w:ind w:firstLine="540"/>
        <w:jc w:val="both"/>
        <w:rPr>
          <w:sz w:val="24"/>
          <w:szCs w:val="24"/>
        </w:rPr>
      </w:pPr>
    </w:p>
    <w:p w:rsidR="007F2C46" w:rsidRPr="008D7C72" w:rsidRDefault="007F2C46" w:rsidP="007F2C46">
      <w:pPr>
        <w:keepNext/>
        <w:widowControl w:val="0"/>
        <w:ind w:firstLine="540"/>
        <w:jc w:val="both"/>
        <w:rPr>
          <w:sz w:val="24"/>
          <w:szCs w:val="24"/>
        </w:rPr>
      </w:pPr>
      <w:r w:rsidRPr="008D7C72">
        <w:rPr>
          <w:sz w:val="24"/>
          <w:szCs w:val="24"/>
        </w:rPr>
        <w:t>Руководитель __________________/ ______________________</w:t>
      </w:r>
    </w:p>
    <w:p w:rsidR="008810D6" w:rsidRPr="008D7C72" w:rsidRDefault="008810D6" w:rsidP="008D7C72">
      <w:pPr>
        <w:ind w:firstLine="527"/>
        <w:jc w:val="right"/>
        <w:rPr>
          <w:sz w:val="24"/>
          <w:szCs w:val="24"/>
        </w:rPr>
      </w:pPr>
    </w:p>
    <w:sectPr w:rsidR="008810D6" w:rsidRPr="008D7C72" w:rsidSect="006F0FDC">
      <w:pgSz w:w="11906" w:h="16820"/>
      <w:pgMar w:top="567" w:right="851" w:bottom="567" w:left="1134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0B0D4C"/>
    <w:rsid w:val="00001F1E"/>
    <w:rsid w:val="00002042"/>
    <w:rsid w:val="00015A2F"/>
    <w:rsid w:val="00015E6C"/>
    <w:rsid w:val="00022117"/>
    <w:rsid w:val="00022FC8"/>
    <w:rsid w:val="00023226"/>
    <w:rsid w:val="00025519"/>
    <w:rsid w:val="00027E45"/>
    <w:rsid w:val="000304E1"/>
    <w:rsid w:val="00032581"/>
    <w:rsid w:val="00040A10"/>
    <w:rsid w:val="000452AA"/>
    <w:rsid w:val="00045647"/>
    <w:rsid w:val="0005202A"/>
    <w:rsid w:val="00055BE3"/>
    <w:rsid w:val="00055F56"/>
    <w:rsid w:val="0006076D"/>
    <w:rsid w:val="00060EF0"/>
    <w:rsid w:val="000613CC"/>
    <w:rsid w:val="000639C9"/>
    <w:rsid w:val="00063EE2"/>
    <w:rsid w:val="000719ED"/>
    <w:rsid w:val="000720E2"/>
    <w:rsid w:val="0008429A"/>
    <w:rsid w:val="000909E7"/>
    <w:rsid w:val="000A0669"/>
    <w:rsid w:val="000A08E4"/>
    <w:rsid w:val="000A3C24"/>
    <w:rsid w:val="000A4E72"/>
    <w:rsid w:val="000A4F82"/>
    <w:rsid w:val="000A739F"/>
    <w:rsid w:val="000B0D4C"/>
    <w:rsid w:val="000B7086"/>
    <w:rsid w:val="000C2B6B"/>
    <w:rsid w:val="000C6618"/>
    <w:rsid w:val="000D2202"/>
    <w:rsid w:val="000D6ABF"/>
    <w:rsid w:val="000E1194"/>
    <w:rsid w:val="000E4D84"/>
    <w:rsid w:val="000F4814"/>
    <w:rsid w:val="000F6B20"/>
    <w:rsid w:val="00101945"/>
    <w:rsid w:val="00105456"/>
    <w:rsid w:val="0010599E"/>
    <w:rsid w:val="00106238"/>
    <w:rsid w:val="00111294"/>
    <w:rsid w:val="00113BEE"/>
    <w:rsid w:val="00120E3C"/>
    <w:rsid w:val="00124580"/>
    <w:rsid w:val="0012489E"/>
    <w:rsid w:val="00125853"/>
    <w:rsid w:val="00131C90"/>
    <w:rsid w:val="00152BF1"/>
    <w:rsid w:val="00163990"/>
    <w:rsid w:val="00165832"/>
    <w:rsid w:val="001873AA"/>
    <w:rsid w:val="0019170B"/>
    <w:rsid w:val="001917EE"/>
    <w:rsid w:val="0019344B"/>
    <w:rsid w:val="001A17E2"/>
    <w:rsid w:val="001A3D81"/>
    <w:rsid w:val="001A4412"/>
    <w:rsid w:val="001A5ECA"/>
    <w:rsid w:val="001B1E5D"/>
    <w:rsid w:val="001B273D"/>
    <w:rsid w:val="001B5852"/>
    <w:rsid w:val="001B6C87"/>
    <w:rsid w:val="001C15B9"/>
    <w:rsid w:val="001C7363"/>
    <w:rsid w:val="001D40AD"/>
    <w:rsid w:val="001D5290"/>
    <w:rsid w:val="001D6CE6"/>
    <w:rsid w:val="001E08A9"/>
    <w:rsid w:val="001E7900"/>
    <w:rsid w:val="001F269F"/>
    <w:rsid w:val="001F4072"/>
    <w:rsid w:val="00206976"/>
    <w:rsid w:val="00211239"/>
    <w:rsid w:val="00211362"/>
    <w:rsid w:val="00216372"/>
    <w:rsid w:val="00216559"/>
    <w:rsid w:val="002178D5"/>
    <w:rsid w:val="0022345A"/>
    <w:rsid w:val="00223CF8"/>
    <w:rsid w:val="0023689A"/>
    <w:rsid w:val="00237EFD"/>
    <w:rsid w:val="002445F3"/>
    <w:rsid w:val="00245247"/>
    <w:rsid w:val="002520A1"/>
    <w:rsid w:val="00252486"/>
    <w:rsid w:val="00261949"/>
    <w:rsid w:val="00261B02"/>
    <w:rsid w:val="00266CDC"/>
    <w:rsid w:val="00270FD0"/>
    <w:rsid w:val="00272D49"/>
    <w:rsid w:val="0027503C"/>
    <w:rsid w:val="00282BBC"/>
    <w:rsid w:val="00291FFB"/>
    <w:rsid w:val="00292E23"/>
    <w:rsid w:val="002930A9"/>
    <w:rsid w:val="002A137A"/>
    <w:rsid w:val="002A1386"/>
    <w:rsid w:val="002B3B58"/>
    <w:rsid w:val="002B6264"/>
    <w:rsid w:val="002B6B65"/>
    <w:rsid w:val="002C14B3"/>
    <w:rsid w:val="002C2897"/>
    <w:rsid w:val="002C39C3"/>
    <w:rsid w:val="002C646F"/>
    <w:rsid w:val="002D095B"/>
    <w:rsid w:val="002D46EC"/>
    <w:rsid w:val="002E108A"/>
    <w:rsid w:val="002E555D"/>
    <w:rsid w:val="002E769F"/>
    <w:rsid w:val="00300574"/>
    <w:rsid w:val="003021A6"/>
    <w:rsid w:val="00310473"/>
    <w:rsid w:val="00310C19"/>
    <w:rsid w:val="00311EEF"/>
    <w:rsid w:val="00314F92"/>
    <w:rsid w:val="003170DF"/>
    <w:rsid w:val="0031764C"/>
    <w:rsid w:val="0032449C"/>
    <w:rsid w:val="00325EEC"/>
    <w:rsid w:val="00331A44"/>
    <w:rsid w:val="00331AAD"/>
    <w:rsid w:val="00331DD8"/>
    <w:rsid w:val="00335219"/>
    <w:rsid w:val="00335287"/>
    <w:rsid w:val="003361F5"/>
    <w:rsid w:val="00340AE8"/>
    <w:rsid w:val="00350D1D"/>
    <w:rsid w:val="003522F4"/>
    <w:rsid w:val="00352AD0"/>
    <w:rsid w:val="00371FE3"/>
    <w:rsid w:val="003746EE"/>
    <w:rsid w:val="0037540C"/>
    <w:rsid w:val="00376604"/>
    <w:rsid w:val="00382954"/>
    <w:rsid w:val="00385763"/>
    <w:rsid w:val="0038719B"/>
    <w:rsid w:val="00391483"/>
    <w:rsid w:val="0039186A"/>
    <w:rsid w:val="00397DF8"/>
    <w:rsid w:val="003A1CA4"/>
    <w:rsid w:val="003A320B"/>
    <w:rsid w:val="003A518B"/>
    <w:rsid w:val="003A5A13"/>
    <w:rsid w:val="003B46E9"/>
    <w:rsid w:val="003B5659"/>
    <w:rsid w:val="003B608B"/>
    <w:rsid w:val="003B7F39"/>
    <w:rsid w:val="003C06B3"/>
    <w:rsid w:val="003C3790"/>
    <w:rsid w:val="003D0828"/>
    <w:rsid w:val="003E04EC"/>
    <w:rsid w:val="003E27FE"/>
    <w:rsid w:val="003E2F77"/>
    <w:rsid w:val="003E4D2B"/>
    <w:rsid w:val="003F7F18"/>
    <w:rsid w:val="0040033B"/>
    <w:rsid w:val="00405327"/>
    <w:rsid w:val="00406CFA"/>
    <w:rsid w:val="00407BCB"/>
    <w:rsid w:val="00410D08"/>
    <w:rsid w:val="00410E16"/>
    <w:rsid w:val="00410EC3"/>
    <w:rsid w:val="00415C15"/>
    <w:rsid w:val="00425D49"/>
    <w:rsid w:val="004318BF"/>
    <w:rsid w:val="00440764"/>
    <w:rsid w:val="0044447B"/>
    <w:rsid w:val="004445EE"/>
    <w:rsid w:val="0045000C"/>
    <w:rsid w:val="00452962"/>
    <w:rsid w:val="00454D37"/>
    <w:rsid w:val="00463340"/>
    <w:rsid w:val="00472541"/>
    <w:rsid w:val="0047489B"/>
    <w:rsid w:val="00476D5A"/>
    <w:rsid w:val="004801F1"/>
    <w:rsid w:val="0048190E"/>
    <w:rsid w:val="0048629D"/>
    <w:rsid w:val="004A0892"/>
    <w:rsid w:val="004A0ED8"/>
    <w:rsid w:val="004A5BFD"/>
    <w:rsid w:val="004A5F22"/>
    <w:rsid w:val="004B32BC"/>
    <w:rsid w:val="004B369E"/>
    <w:rsid w:val="004B3826"/>
    <w:rsid w:val="004B62BB"/>
    <w:rsid w:val="004C22B2"/>
    <w:rsid w:val="004C27E8"/>
    <w:rsid w:val="004C5219"/>
    <w:rsid w:val="004C7A4F"/>
    <w:rsid w:val="004D279E"/>
    <w:rsid w:val="004D4950"/>
    <w:rsid w:val="004D4F8D"/>
    <w:rsid w:val="004E44FA"/>
    <w:rsid w:val="004E4692"/>
    <w:rsid w:val="004E4D3B"/>
    <w:rsid w:val="004E66D9"/>
    <w:rsid w:val="004E75A0"/>
    <w:rsid w:val="004F499D"/>
    <w:rsid w:val="004F634D"/>
    <w:rsid w:val="004F7724"/>
    <w:rsid w:val="005027AC"/>
    <w:rsid w:val="005034BD"/>
    <w:rsid w:val="00504446"/>
    <w:rsid w:val="0051122B"/>
    <w:rsid w:val="005142E7"/>
    <w:rsid w:val="0053286B"/>
    <w:rsid w:val="005356CE"/>
    <w:rsid w:val="00546349"/>
    <w:rsid w:val="005501D3"/>
    <w:rsid w:val="00551A9C"/>
    <w:rsid w:val="00564439"/>
    <w:rsid w:val="0056628C"/>
    <w:rsid w:val="00566D0A"/>
    <w:rsid w:val="00572CA3"/>
    <w:rsid w:val="005760EC"/>
    <w:rsid w:val="00576D45"/>
    <w:rsid w:val="005853C5"/>
    <w:rsid w:val="0059199E"/>
    <w:rsid w:val="005A29B2"/>
    <w:rsid w:val="005A36EF"/>
    <w:rsid w:val="005A37CD"/>
    <w:rsid w:val="005A69DA"/>
    <w:rsid w:val="005A7937"/>
    <w:rsid w:val="005B1C78"/>
    <w:rsid w:val="005B46F6"/>
    <w:rsid w:val="005C084A"/>
    <w:rsid w:val="005C21BD"/>
    <w:rsid w:val="005C7956"/>
    <w:rsid w:val="005D0843"/>
    <w:rsid w:val="005D3FB0"/>
    <w:rsid w:val="005D65C9"/>
    <w:rsid w:val="005E1E60"/>
    <w:rsid w:val="005F5012"/>
    <w:rsid w:val="005F5B14"/>
    <w:rsid w:val="00610D8C"/>
    <w:rsid w:val="0061108F"/>
    <w:rsid w:val="0061527A"/>
    <w:rsid w:val="00620141"/>
    <w:rsid w:val="0062280F"/>
    <w:rsid w:val="00622F33"/>
    <w:rsid w:val="006301F8"/>
    <w:rsid w:val="00637C2E"/>
    <w:rsid w:val="00640170"/>
    <w:rsid w:val="00640455"/>
    <w:rsid w:val="006430DB"/>
    <w:rsid w:val="00647F7E"/>
    <w:rsid w:val="00654532"/>
    <w:rsid w:val="00655F98"/>
    <w:rsid w:val="00657F79"/>
    <w:rsid w:val="006648DE"/>
    <w:rsid w:val="0067362A"/>
    <w:rsid w:val="006742BC"/>
    <w:rsid w:val="0068483E"/>
    <w:rsid w:val="00685A55"/>
    <w:rsid w:val="00690D59"/>
    <w:rsid w:val="00692E20"/>
    <w:rsid w:val="00695336"/>
    <w:rsid w:val="006953CF"/>
    <w:rsid w:val="006A1417"/>
    <w:rsid w:val="006A5FC9"/>
    <w:rsid w:val="006B7866"/>
    <w:rsid w:val="006C09F1"/>
    <w:rsid w:val="006C52CD"/>
    <w:rsid w:val="006D29A4"/>
    <w:rsid w:val="006E02B6"/>
    <w:rsid w:val="006E10E3"/>
    <w:rsid w:val="006E5177"/>
    <w:rsid w:val="006F0F1D"/>
    <w:rsid w:val="006F0FDC"/>
    <w:rsid w:val="006F238D"/>
    <w:rsid w:val="006F614B"/>
    <w:rsid w:val="006F62A7"/>
    <w:rsid w:val="006F7687"/>
    <w:rsid w:val="006F7CD3"/>
    <w:rsid w:val="007023A4"/>
    <w:rsid w:val="00710661"/>
    <w:rsid w:val="00711E3A"/>
    <w:rsid w:val="00717481"/>
    <w:rsid w:val="00721A17"/>
    <w:rsid w:val="00724D29"/>
    <w:rsid w:val="00731950"/>
    <w:rsid w:val="00734FC0"/>
    <w:rsid w:val="0073604F"/>
    <w:rsid w:val="00736F41"/>
    <w:rsid w:val="00741750"/>
    <w:rsid w:val="00745DDD"/>
    <w:rsid w:val="007464A5"/>
    <w:rsid w:val="00747534"/>
    <w:rsid w:val="0074764F"/>
    <w:rsid w:val="00747E3E"/>
    <w:rsid w:val="00753E48"/>
    <w:rsid w:val="00756A1A"/>
    <w:rsid w:val="0076021F"/>
    <w:rsid w:val="0076204B"/>
    <w:rsid w:val="00773009"/>
    <w:rsid w:val="00777128"/>
    <w:rsid w:val="0077770F"/>
    <w:rsid w:val="00790876"/>
    <w:rsid w:val="00790EAA"/>
    <w:rsid w:val="00794F17"/>
    <w:rsid w:val="00795C17"/>
    <w:rsid w:val="007976C3"/>
    <w:rsid w:val="00797D27"/>
    <w:rsid w:val="007A2164"/>
    <w:rsid w:val="007A3A0E"/>
    <w:rsid w:val="007A4875"/>
    <w:rsid w:val="007B148D"/>
    <w:rsid w:val="007B36E4"/>
    <w:rsid w:val="007B73E8"/>
    <w:rsid w:val="007C1FB6"/>
    <w:rsid w:val="007C2724"/>
    <w:rsid w:val="007D5041"/>
    <w:rsid w:val="007E5860"/>
    <w:rsid w:val="007F1724"/>
    <w:rsid w:val="007F2182"/>
    <w:rsid w:val="007F2846"/>
    <w:rsid w:val="007F2C46"/>
    <w:rsid w:val="007F40DA"/>
    <w:rsid w:val="007F498A"/>
    <w:rsid w:val="00801112"/>
    <w:rsid w:val="00802E55"/>
    <w:rsid w:val="00802F65"/>
    <w:rsid w:val="00804F45"/>
    <w:rsid w:val="00805555"/>
    <w:rsid w:val="008059CA"/>
    <w:rsid w:val="00811CB4"/>
    <w:rsid w:val="00817C1E"/>
    <w:rsid w:val="008361A4"/>
    <w:rsid w:val="008361A7"/>
    <w:rsid w:val="00840062"/>
    <w:rsid w:val="00850413"/>
    <w:rsid w:val="008505DA"/>
    <w:rsid w:val="008529EF"/>
    <w:rsid w:val="00852D44"/>
    <w:rsid w:val="00854187"/>
    <w:rsid w:val="008544C6"/>
    <w:rsid w:val="0086161D"/>
    <w:rsid w:val="0086299D"/>
    <w:rsid w:val="00864146"/>
    <w:rsid w:val="00865827"/>
    <w:rsid w:val="008707FB"/>
    <w:rsid w:val="00873BCC"/>
    <w:rsid w:val="0087557B"/>
    <w:rsid w:val="008764F5"/>
    <w:rsid w:val="008810D6"/>
    <w:rsid w:val="008813E6"/>
    <w:rsid w:val="00882CFE"/>
    <w:rsid w:val="00885C96"/>
    <w:rsid w:val="00892EA4"/>
    <w:rsid w:val="00894387"/>
    <w:rsid w:val="00894DB0"/>
    <w:rsid w:val="008A262D"/>
    <w:rsid w:val="008A378A"/>
    <w:rsid w:val="008B07EE"/>
    <w:rsid w:val="008B12FD"/>
    <w:rsid w:val="008B1FE9"/>
    <w:rsid w:val="008B2C36"/>
    <w:rsid w:val="008B4F4B"/>
    <w:rsid w:val="008B79DE"/>
    <w:rsid w:val="008C4773"/>
    <w:rsid w:val="008C5DFE"/>
    <w:rsid w:val="008C60FE"/>
    <w:rsid w:val="008C6ACC"/>
    <w:rsid w:val="008D16CD"/>
    <w:rsid w:val="008D6320"/>
    <w:rsid w:val="008D691A"/>
    <w:rsid w:val="008D7C72"/>
    <w:rsid w:val="008D7EC6"/>
    <w:rsid w:val="008E15DF"/>
    <w:rsid w:val="008E25FC"/>
    <w:rsid w:val="008E2D08"/>
    <w:rsid w:val="008E66AA"/>
    <w:rsid w:val="008F1022"/>
    <w:rsid w:val="008F231B"/>
    <w:rsid w:val="009047FB"/>
    <w:rsid w:val="009067FD"/>
    <w:rsid w:val="00907BF3"/>
    <w:rsid w:val="00911C01"/>
    <w:rsid w:val="00912EC6"/>
    <w:rsid w:val="0091408A"/>
    <w:rsid w:val="00915BFD"/>
    <w:rsid w:val="009164E8"/>
    <w:rsid w:val="009206D5"/>
    <w:rsid w:val="009338B5"/>
    <w:rsid w:val="009345DF"/>
    <w:rsid w:val="00934716"/>
    <w:rsid w:val="00937AC7"/>
    <w:rsid w:val="0094106B"/>
    <w:rsid w:val="00942612"/>
    <w:rsid w:val="00943B99"/>
    <w:rsid w:val="00946543"/>
    <w:rsid w:val="0094793B"/>
    <w:rsid w:val="00950277"/>
    <w:rsid w:val="009507E2"/>
    <w:rsid w:val="0095460E"/>
    <w:rsid w:val="009566A6"/>
    <w:rsid w:val="00960B92"/>
    <w:rsid w:val="009612B9"/>
    <w:rsid w:val="00963C8B"/>
    <w:rsid w:val="00964027"/>
    <w:rsid w:val="00964FF4"/>
    <w:rsid w:val="009841CF"/>
    <w:rsid w:val="0098471C"/>
    <w:rsid w:val="009979C8"/>
    <w:rsid w:val="009A3AB0"/>
    <w:rsid w:val="009A5B4F"/>
    <w:rsid w:val="009A6E9B"/>
    <w:rsid w:val="009B0BD1"/>
    <w:rsid w:val="009B607A"/>
    <w:rsid w:val="009C39FF"/>
    <w:rsid w:val="009D4A59"/>
    <w:rsid w:val="009D6900"/>
    <w:rsid w:val="009E0390"/>
    <w:rsid w:val="009E18B2"/>
    <w:rsid w:val="009E4B35"/>
    <w:rsid w:val="009F3F2F"/>
    <w:rsid w:val="009F4D50"/>
    <w:rsid w:val="00A014B7"/>
    <w:rsid w:val="00A0175A"/>
    <w:rsid w:val="00A0277A"/>
    <w:rsid w:val="00A10D4C"/>
    <w:rsid w:val="00A123AF"/>
    <w:rsid w:val="00A1565A"/>
    <w:rsid w:val="00A24BBB"/>
    <w:rsid w:val="00A25F8E"/>
    <w:rsid w:val="00A353EF"/>
    <w:rsid w:val="00A37D49"/>
    <w:rsid w:val="00A434CB"/>
    <w:rsid w:val="00A43E1A"/>
    <w:rsid w:val="00A513B7"/>
    <w:rsid w:val="00A537E2"/>
    <w:rsid w:val="00A5398D"/>
    <w:rsid w:val="00A562F4"/>
    <w:rsid w:val="00A617CD"/>
    <w:rsid w:val="00A65B59"/>
    <w:rsid w:val="00A67A05"/>
    <w:rsid w:val="00A709AD"/>
    <w:rsid w:val="00A747DF"/>
    <w:rsid w:val="00A75E44"/>
    <w:rsid w:val="00A84BD0"/>
    <w:rsid w:val="00A87DB3"/>
    <w:rsid w:val="00A92A94"/>
    <w:rsid w:val="00A943D3"/>
    <w:rsid w:val="00A96034"/>
    <w:rsid w:val="00AA04CD"/>
    <w:rsid w:val="00AA7AA4"/>
    <w:rsid w:val="00AB1DAE"/>
    <w:rsid w:val="00AB2A88"/>
    <w:rsid w:val="00AB625D"/>
    <w:rsid w:val="00AB6976"/>
    <w:rsid w:val="00AC01DF"/>
    <w:rsid w:val="00AC37A3"/>
    <w:rsid w:val="00AC37CF"/>
    <w:rsid w:val="00AC5983"/>
    <w:rsid w:val="00AD023D"/>
    <w:rsid w:val="00AD0461"/>
    <w:rsid w:val="00AD0E11"/>
    <w:rsid w:val="00AD64E8"/>
    <w:rsid w:val="00AD74A7"/>
    <w:rsid w:val="00AD79B4"/>
    <w:rsid w:val="00AF0586"/>
    <w:rsid w:val="00AF2083"/>
    <w:rsid w:val="00B07080"/>
    <w:rsid w:val="00B15947"/>
    <w:rsid w:val="00B16F75"/>
    <w:rsid w:val="00B32464"/>
    <w:rsid w:val="00B33979"/>
    <w:rsid w:val="00B43399"/>
    <w:rsid w:val="00B43DCF"/>
    <w:rsid w:val="00B43FE7"/>
    <w:rsid w:val="00B45C34"/>
    <w:rsid w:val="00B63486"/>
    <w:rsid w:val="00B67179"/>
    <w:rsid w:val="00B72DC3"/>
    <w:rsid w:val="00B83635"/>
    <w:rsid w:val="00B9275F"/>
    <w:rsid w:val="00B935D2"/>
    <w:rsid w:val="00B93D31"/>
    <w:rsid w:val="00BA0A8C"/>
    <w:rsid w:val="00BA3C97"/>
    <w:rsid w:val="00BB1028"/>
    <w:rsid w:val="00BB2BB1"/>
    <w:rsid w:val="00BB2E5D"/>
    <w:rsid w:val="00BC0E47"/>
    <w:rsid w:val="00BC5701"/>
    <w:rsid w:val="00BD1117"/>
    <w:rsid w:val="00BD55FF"/>
    <w:rsid w:val="00BD7A5C"/>
    <w:rsid w:val="00BE235E"/>
    <w:rsid w:val="00BE425B"/>
    <w:rsid w:val="00BF67C6"/>
    <w:rsid w:val="00BF7F09"/>
    <w:rsid w:val="00C02A3D"/>
    <w:rsid w:val="00C134DA"/>
    <w:rsid w:val="00C17929"/>
    <w:rsid w:val="00C2133C"/>
    <w:rsid w:val="00C21637"/>
    <w:rsid w:val="00C3161E"/>
    <w:rsid w:val="00C33754"/>
    <w:rsid w:val="00C41A69"/>
    <w:rsid w:val="00C474B3"/>
    <w:rsid w:val="00C477B9"/>
    <w:rsid w:val="00C52BF1"/>
    <w:rsid w:val="00C6203D"/>
    <w:rsid w:val="00C62A05"/>
    <w:rsid w:val="00C62BF1"/>
    <w:rsid w:val="00C63206"/>
    <w:rsid w:val="00C76388"/>
    <w:rsid w:val="00C76891"/>
    <w:rsid w:val="00C775CC"/>
    <w:rsid w:val="00C86EBB"/>
    <w:rsid w:val="00C900B4"/>
    <w:rsid w:val="00C96543"/>
    <w:rsid w:val="00C97441"/>
    <w:rsid w:val="00C97E02"/>
    <w:rsid w:val="00CA6057"/>
    <w:rsid w:val="00CB5B01"/>
    <w:rsid w:val="00CC42E4"/>
    <w:rsid w:val="00CC4781"/>
    <w:rsid w:val="00CC730A"/>
    <w:rsid w:val="00CD7E80"/>
    <w:rsid w:val="00CD7FAB"/>
    <w:rsid w:val="00CE55F7"/>
    <w:rsid w:val="00CE5C78"/>
    <w:rsid w:val="00CF00A4"/>
    <w:rsid w:val="00CF186A"/>
    <w:rsid w:val="00CF445E"/>
    <w:rsid w:val="00D00C80"/>
    <w:rsid w:val="00D013E0"/>
    <w:rsid w:val="00D0721B"/>
    <w:rsid w:val="00D149B3"/>
    <w:rsid w:val="00D14CF0"/>
    <w:rsid w:val="00D21413"/>
    <w:rsid w:val="00D266A6"/>
    <w:rsid w:val="00D2778A"/>
    <w:rsid w:val="00D3069F"/>
    <w:rsid w:val="00D34051"/>
    <w:rsid w:val="00D3640F"/>
    <w:rsid w:val="00D378E3"/>
    <w:rsid w:val="00D41113"/>
    <w:rsid w:val="00D51F2F"/>
    <w:rsid w:val="00D57D47"/>
    <w:rsid w:val="00D6030F"/>
    <w:rsid w:val="00D60CB3"/>
    <w:rsid w:val="00D63B7F"/>
    <w:rsid w:val="00D63F14"/>
    <w:rsid w:val="00D64A68"/>
    <w:rsid w:val="00D651E2"/>
    <w:rsid w:val="00D667D6"/>
    <w:rsid w:val="00D751BC"/>
    <w:rsid w:val="00D75BC9"/>
    <w:rsid w:val="00D76A54"/>
    <w:rsid w:val="00D77FC4"/>
    <w:rsid w:val="00D8033E"/>
    <w:rsid w:val="00D8100F"/>
    <w:rsid w:val="00D92CF2"/>
    <w:rsid w:val="00DA5851"/>
    <w:rsid w:val="00DB045B"/>
    <w:rsid w:val="00DB77C3"/>
    <w:rsid w:val="00DC662C"/>
    <w:rsid w:val="00DD1818"/>
    <w:rsid w:val="00DD3070"/>
    <w:rsid w:val="00DD6AE0"/>
    <w:rsid w:val="00DE0C44"/>
    <w:rsid w:val="00DE1A3C"/>
    <w:rsid w:val="00DE2E65"/>
    <w:rsid w:val="00DE62C6"/>
    <w:rsid w:val="00DE7677"/>
    <w:rsid w:val="00DF46D3"/>
    <w:rsid w:val="00DF7402"/>
    <w:rsid w:val="00DF7771"/>
    <w:rsid w:val="00E06067"/>
    <w:rsid w:val="00E11328"/>
    <w:rsid w:val="00E15916"/>
    <w:rsid w:val="00E16815"/>
    <w:rsid w:val="00E21158"/>
    <w:rsid w:val="00E25EF4"/>
    <w:rsid w:val="00E26762"/>
    <w:rsid w:val="00E26911"/>
    <w:rsid w:val="00E26C76"/>
    <w:rsid w:val="00E31465"/>
    <w:rsid w:val="00E318FC"/>
    <w:rsid w:val="00E35038"/>
    <w:rsid w:val="00E35B3D"/>
    <w:rsid w:val="00E40981"/>
    <w:rsid w:val="00E43B16"/>
    <w:rsid w:val="00E465C9"/>
    <w:rsid w:val="00E46644"/>
    <w:rsid w:val="00E53C7B"/>
    <w:rsid w:val="00E54F19"/>
    <w:rsid w:val="00E56010"/>
    <w:rsid w:val="00E6382A"/>
    <w:rsid w:val="00E72FF4"/>
    <w:rsid w:val="00E73AC2"/>
    <w:rsid w:val="00E87166"/>
    <w:rsid w:val="00E91035"/>
    <w:rsid w:val="00E91F31"/>
    <w:rsid w:val="00E945C0"/>
    <w:rsid w:val="00E95A7C"/>
    <w:rsid w:val="00EA29F6"/>
    <w:rsid w:val="00EA5FF4"/>
    <w:rsid w:val="00EA669B"/>
    <w:rsid w:val="00EB288F"/>
    <w:rsid w:val="00EB3414"/>
    <w:rsid w:val="00EB352F"/>
    <w:rsid w:val="00EB4A1E"/>
    <w:rsid w:val="00EB53BE"/>
    <w:rsid w:val="00EB64E6"/>
    <w:rsid w:val="00EC0BA1"/>
    <w:rsid w:val="00EC58BC"/>
    <w:rsid w:val="00EE1151"/>
    <w:rsid w:val="00EE7090"/>
    <w:rsid w:val="00EE7799"/>
    <w:rsid w:val="00EE7C01"/>
    <w:rsid w:val="00F0019F"/>
    <w:rsid w:val="00F012C1"/>
    <w:rsid w:val="00F02548"/>
    <w:rsid w:val="00F12FA4"/>
    <w:rsid w:val="00F13E20"/>
    <w:rsid w:val="00F16870"/>
    <w:rsid w:val="00F2488A"/>
    <w:rsid w:val="00F34A69"/>
    <w:rsid w:val="00F35353"/>
    <w:rsid w:val="00F41032"/>
    <w:rsid w:val="00F442FE"/>
    <w:rsid w:val="00F45E8D"/>
    <w:rsid w:val="00F47A69"/>
    <w:rsid w:val="00F7017D"/>
    <w:rsid w:val="00F71450"/>
    <w:rsid w:val="00F72416"/>
    <w:rsid w:val="00F7400E"/>
    <w:rsid w:val="00F8270A"/>
    <w:rsid w:val="00F87818"/>
    <w:rsid w:val="00F94E85"/>
    <w:rsid w:val="00FA059F"/>
    <w:rsid w:val="00FA151D"/>
    <w:rsid w:val="00FA3ECF"/>
    <w:rsid w:val="00FA6461"/>
    <w:rsid w:val="00FA6B88"/>
    <w:rsid w:val="00FB1AB0"/>
    <w:rsid w:val="00FB1C1F"/>
    <w:rsid w:val="00FB3770"/>
    <w:rsid w:val="00FB44AE"/>
    <w:rsid w:val="00FC0FB9"/>
    <w:rsid w:val="00FC23B7"/>
    <w:rsid w:val="00FC3D9D"/>
    <w:rsid w:val="00FC5FFA"/>
    <w:rsid w:val="00FC64BF"/>
    <w:rsid w:val="00FC6EB3"/>
    <w:rsid w:val="00FD3F71"/>
    <w:rsid w:val="00FE01AE"/>
    <w:rsid w:val="00FE0B7D"/>
    <w:rsid w:val="00FE1BA7"/>
    <w:rsid w:val="00FE4FC9"/>
    <w:rsid w:val="00FE7738"/>
    <w:rsid w:val="00FF5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91"/>
    <w:pPr>
      <w:suppressAutoHyphens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76891"/>
  </w:style>
  <w:style w:type="character" w:customStyle="1" w:styleId="WW-Absatz-Standardschriftart">
    <w:name w:val="WW-Absatz-Standardschriftart"/>
    <w:rsid w:val="00C76891"/>
  </w:style>
  <w:style w:type="character" w:customStyle="1" w:styleId="2">
    <w:name w:val="Основной шрифт абзаца2"/>
    <w:rsid w:val="00C76891"/>
  </w:style>
  <w:style w:type="character" w:customStyle="1" w:styleId="WW8Num1z2">
    <w:name w:val="WW8Num1z2"/>
    <w:rsid w:val="00C76891"/>
    <w:rPr>
      <w:sz w:val="22"/>
      <w:szCs w:val="22"/>
    </w:rPr>
  </w:style>
  <w:style w:type="character" w:customStyle="1" w:styleId="1">
    <w:name w:val="Основной шрифт абзаца1"/>
    <w:rsid w:val="00C76891"/>
  </w:style>
  <w:style w:type="character" w:styleId="a3">
    <w:name w:val="Hyperlink"/>
    <w:rsid w:val="00C76891"/>
    <w:rPr>
      <w:color w:val="0000FF"/>
      <w:u w:val="single"/>
    </w:rPr>
  </w:style>
  <w:style w:type="character" w:customStyle="1" w:styleId="a4">
    <w:name w:val="Текст выноски Знак"/>
    <w:rsid w:val="00C76891"/>
    <w:rPr>
      <w:rFonts w:ascii="Tahoma" w:eastAsia="Times New Roman" w:hAnsi="Tahoma" w:cs="Tahoma"/>
      <w:sz w:val="16"/>
      <w:szCs w:val="16"/>
    </w:rPr>
  </w:style>
  <w:style w:type="character" w:styleId="a5">
    <w:name w:val="Placeholder Text"/>
    <w:rsid w:val="00C76891"/>
    <w:rPr>
      <w:color w:val="808080"/>
    </w:rPr>
  </w:style>
  <w:style w:type="character" w:customStyle="1" w:styleId="a6">
    <w:name w:val="Верхний колонтитул Знак"/>
    <w:rsid w:val="00C76891"/>
    <w:rPr>
      <w:sz w:val="28"/>
    </w:rPr>
  </w:style>
  <w:style w:type="character" w:customStyle="1" w:styleId="a7">
    <w:name w:val="Нижний колонтитул Знак"/>
    <w:rsid w:val="00C76891"/>
    <w:rPr>
      <w:sz w:val="28"/>
    </w:rPr>
  </w:style>
  <w:style w:type="paragraph" w:customStyle="1" w:styleId="10">
    <w:name w:val="Заголовок1"/>
    <w:basedOn w:val="a"/>
    <w:next w:val="a8"/>
    <w:rsid w:val="00C76891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8">
    <w:name w:val="Body Text"/>
    <w:basedOn w:val="a"/>
    <w:rsid w:val="00C76891"/>
    <w:pPr>
      <w:spacing w:after="120"/>
    </w:pPr>
  </w:style>
  <w:style w:type="paragraph" w:styleId="a9">
    <w:name w:val="List"/>
    <w:basedOn w:val="a8"/>
    <w:rsid w:val="00C76891"/>
    <w:rPr>
      <w:rFonts w:cs="Mangal"/>
    </w:rPr>
  </w:style>
  <w:style w:type="paragraph" w:customStyle="1" w:styleId="20">
    <w:name w:val="Название2"/>
    <w:basedOn w:val="a"/>
    <w:rsid w:val="00C7689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C7689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C7689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C76891"/>
    <w:pPr>
      <w:suppressLineNumbers/>
    </w:pPr>
    <w:rPr>
      <w:rFonts w:cs="Mangal"/>
    </w:rPr>
  </w:style>
  <w:style w:type="paragraph" w:customStyle="1" w:styleId="aa">
    <w:name w:val="Содержимое таблицы"/>
    <w:basedOn w:val="a"/>
    <w:rsid w:val="00C76891"/>
    <w:pPr>
      <w:suppressLineNumbers/>
    </w:pPr>
  </w:style>
  <w:style w:type="paragraph" w:customStyle="1" w:styleId="ConsPlusNormal">
    <w:name w:val="ConsPlusNormal"/>
    <w:next w:val="a"/>
    <w:rsid w:val="00C7689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styleId="ab">
    <w:name w:val="List Paragraph"/>
    <w:basedOn w:val="a"/>
    <w:qFormat/>
    <w:rsid w:val="00C76891"/>
    <w:pPr>
      <w:ind w:left="720"/>
    </w:pPr>
  </w:style>
  <w:style w:type="paragraph" w:styleId="ac">
    <w:name w:val="Balloon Text"/>
    <w:basedOn w:val="a"/>
    <w:rsid w:val="00C76891"/>
    <w:rPr>
      <w:rFonts w:ascii="Tahoma" w:hAnsi="Tahoma" w:cs="Tahoma"/>
      <w:sz w:val="16"/>
      <w:szCs w:val="16"/>
    </w:rPr>
  </w:style>
  <w:style w:type="paragraph" w:styleId="ad">
    <w:name w:val="No Spacing"/>
    <w:qFormat/>
    <w:rsid w:val="00C76891"/>
    <w:pPr>
      <w:suppressAutoHyphens/>
    </w:pPr>
    <w:rPr>
      <w:rFonts w:eastAsia="Arial"/>
      <w:sz w:val="28"/>
      <w:lang w:eastAsia="ar-SA"/>
    </w:rPr>
  </w:style>
  <w:style w:type="paragraph" w:customStyle="1" w:styleId="ae">
    <w:name w:val="Текст в заданном формате"/>
    <w:basedOn w:val="a"/>
    <w:rsid w:val="00C76891"/>
    <w:pPr>
      <w:widowControl w:val="0"/>
    </w:pPr>
    <w:rPr>
      <w:rFonts w:ascii="Courier New" w:eastAsia="Courier New" w:hAnsi="Courier New" w:cs="Courier New"/>
      <w:kern w:val="1"/>
      <w:sz w:val="20"/>
    </w:rPr>
  </w:style>
  <w:style w:type="paragraph" w:customStyle="1" w:styleId="af">
    <w:name w:val="Заголовок таблицы"/>
    <w:basedOn w:val="aa"/>
    <w:rsid w:val="00C76891"/>
    <w:pPr>
      <w:jc w:val="center"/>
    </w:pPr>
    <w:rPr>
      <w:b/>
      <w:bCs/>
    </w:rPr>
  </w:style>
  <w:style w:type="paragraph" w:customStyle="1" w:styleId="ConsNormal">
    <w:name w:val="ConsNormal"/>
    <w:rsid w:val="00C76891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C76891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C7689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ConsPlusNonformat">
    <w:name w:val="ConsPlusNonformat"/>
    <w:rsid w:val="00C7689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0">
    <w:name w:val="header"/>
    <w:basedOn w:val="a"/>
    <w:rsid w:val="00C76891"/>
    <w:pPr>
      <w:tabs>
        <w:tab w:val="center" w:pos="4677"/>
        <w:tab w:val="right" w:pos="9355"/>
      </w:tabs>
    </w:pPr>
  </w:style>
  <w:style w:type="paragraph" w:styleId="af1">
    <w:name w:val="footer"/>
    <w:basedOn w:val="a"/>
    <w:rsid w:val="00C76891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3351</Words>
  <Characters>19103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Microsoft</Company>
  <LinksUpToDate>false</LinksUpToDate>
  <CharactersWithSpaces>22410</CharactersWithSpaces>
  <SharedDoc>false</SharedDoc>
  <HLinks>
    <vt:vector size="18" baseType="variant"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6291487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>_blank</vt:lpwstr>
      </vt:variant>
      <vt:variant>
        <vt:i4>6291487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>_blank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user</dc:creator>
  <cp:lastModifiedBy>Полина</cp:lastModifiedBy>
  <cp:revision>2</cp:revision>
  <cp:lastPrinted>2022-09-06T11:11:00Z</cp:lastPrinted>
  <dcterms:created xsi:type="dcterms:W3CDTF">2022-09-07T05:08:00Z</dcterms:created>
  <dcterms:modified xsi:type="dcterms:W3CDTF">2022-09-07T05:08:00Z</dcterms:modified>
</cp:coreProperties>
</file>