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28D3" w14:textId="77777777" w:rsidR="00106EA7" w:rsidRDefault="00E71B98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84240D3" wp14:editId="50BDC228">
            <wp:extent cx="1311275" cy="149225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35390164" w14:textId="77777777" w:rsidR="00106EA7" w:rsidRDefault="00106E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</w:p>
    <w:p w14:paraId="66F731E4" w14:textId="77777777" w:rsidR="00106EA7" w:rsidRDefault="00E71B9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РЕВИЗИОННАЯ КОМИССИЯ</w:t>
      </w:r>
    </w:p>
    <w:p w14:paraId="3441EC7E" w14:textId="77777777" w:rsidR="00106EA7" w:rsidRDefault="00E71B9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БОЛЬШЕСОЛДАТСКОГО РАЙОНА </w:t>
      </w:r>
    </w:p>
    <w:p w14:paraId="601A707E" w14:textId="77777777" w:rsidR="00106EA7" w:rsidRDefault="00E71B9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КУРСКОЙ ОБЛАСТИ</w:t>
      </w:r>
    </w:p>
    <w:p w14:paraId="715A7FFE" w14:textId="77777777" w:rsidR="00106EA7" w:rsidRDefault="00106EA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ED1488" w14:textId="77777777" w:rsidR="00106EA7" w:rsidRDefault="00E71B9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ИНФОРМАЦИЯ </w:t>
      </w:r>
    </w:p>
    <w:p w14:paraId="1D39768E" w14:textId="77777777" w:rsidR="00106EA7" w:rsidRDefault="00E71B9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>ОБ ОСНОВНЫХ ИТОГАХ КОНТРОЛЬНОГО МЕРОПРИЯТИЯ</w:t>
      </w:r>
    </w:p>
    <w:p w14:paraId="4085F490" w14:textId="77777777" w:rsidR="00106EA7" w:rsidRDefault="00106EA7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03FD05" w14:textId="77777777" w:rsidR="00106EA7" w:rsidRDefault="00106EA7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0E9850" w14:textId="77777777" w:rsidR="00106EA7" w:rsidRDefault="00E71B98">
      <w:pPr>
        <w:widowControl w:val="0"/>
        <w:tabs>
          <w:tab w:val="left" w:pos="1134"/>
          <w:tab w:val="left" w:pos="6591"/>
          <w:tab w:val="left" w:pos="861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Ревизионн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Большесолдатского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>Прокуратур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Большесолдатского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п.1.1. раздела 1  Плана работы Ревизионной комиссии Большесолдатского района Курской области на 2024 год, утвержденного распоряжением председателя Ревизионной комиссии Большесолдатского района Курской области от 1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9.12.2023 г. №26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контрольное мероприятие   </w:t>
      </w:r>
      <w:r>
        <w:rPr>
          <w:rFonts w:ascii="Times New Roman" w:eastAsia="Times New Roman" w:hAnsi="Times New Roman" w:cs="Times New Roman"/>
          <w:sz w:val="24"/>
          <w:szCs w:val="24"/>
        </w:rPr>
        <w:t>««Проверка законности и эффективности (экономности и результативности) расходования бюджетных средств, направленных на реализацию Муниципальной программы «Повышение эффективности работы с молодежью, орган</w:t>
      </w:r>
      <w:r>
        <w:rPr>
          <w:rFonts w:ascii="Times New Roman" w:eastAsia="Times New Roman" w:hAnsi="Times New Roman" w:cs="Times New Roman"/>
          <w:sz w:val="24"/>
          <w:szCs w:val="24"/>
        </w:rPr>
        <w:t>изация отдыха и оздоровления детей, молодежи, развитие физической культуры и спорта в Большесолдатском  районе  Курской области» за отчетный 2023год»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F5F355" w14:textId="77777777" w:rsidR="00106EA7" w:rsidRDefault="00E71B98">
      <w:pPr>
        <w:widowControl w:val="0"/>
        <w:spacing w:after="0" w:line="240" w:lineRule="auto"/>
        <w:ind w:firstLine="851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Цели контрольного мероприятия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:</w:t>
      </w:r>
    </w:p>
    <w:p w14:paraId="5284B52E" w14:textId="77777777" w:rsidR="00106EA7" w:rsidRDefault="00E71B98">
      <w:pPr>
        <w:spacing w:after="0" w:line="240" w:lineRule="auto"/>
        <w:ind w:right="-284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законности и эффективности (экономности и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результативности) расходования бюджетных средств, направленных на реализацию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Большесолдатском  р</w:t>
      </w:r>
      <w:r>
        <w:rPr>
          <w:rFonts w:ascii="Times New Roman" w:eastAsia="Times New Roman" w:hAnsi="Times New Roman" w:cs="Times New Roman"/>
          <w:sz w:val="24"/>
          <w:szCs w:val="24"/>
        </w:rPr>
        <w:t>айоне  Курской области» за отчетный 2023год.</w:t>
      </w:r>
    </w:p>
    <w:p w14:paraId="4827937B" w14:textId="77777777" w:rsidR="00106EA7" w:rsidRDefault="00106EA7">
      <w:pPr>
        <w:spacing w:after="0" w:line="240" w:lineRule="auto"/>
        <w:ind w:right="-284"/>
        <w:jc w:val="both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3151B37F" w14:textId="77777777" w:rsidR="00106EA7" w:rsidRDefault="00E71B98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pacing w:after="0" w:line="240" w:lineRule="auto"/>
        <w:ind w:firstLine="851"/>
        <w:jc w:val="both"/>
        <w:rPr>
          <w:rFonts w:ascii="Times New Roman" w:eastAsia="Andale Sans UI" w:hAnsi="Times New Roman" w:cs="Tahoma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(объекты) контрольного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Администрация 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Большесолдатского</w:t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района Курской области</w:t>
      </w: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>.</w:t>
      </w:r>
    </w:p>
    <w:p w14:paraId="265FD280" w14:textId="77777777" w:rsidR="00106EA7" w:rsidRDefault="00E71B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В результате проведенного контрольного мероприятия выявлено: </w:t>
      </w:r>
    </w:p>
    <w:p w14:paraId="451B374A" w14:textId="77777777" w:rsidR="00106EA7" w:rsidRDefault="00E71B98">
      <w:pPr>
        <w:spacing w:line="252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Andale Sans UI" w:hAnsi="Times New Roman" w:cs="Tahoma"/>
          <w:sz w:val="24"/>
          <w:szCs w:val="24"/>
          <w:lang w:eastAsia="ja-JP" w:bidi="fa-IR"/>
        </w:rPr>
        <w:t xml:space="preserve">   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1.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Большесолдатском  ра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йоне 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утверждена в целях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благоприятных условий для реализации молодежной политики, физической культуры и спорта, оздоровления и отдыха детей.</w:t>
      </w:r>
    </w:p>
    <w:p w14:paraId="4024F3F7" w14:textId="77777777" w:rsidR="00106EA7" w:rsidRDefault="00E71B9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Анализ  Муниципальной программы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«Повышение эффективности работы с молодежью, организация отдыха и оздоровления детей, молодежи,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развитие физической культуры и спорта в Большесолдатском  районе 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целом показал, что цели  по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созданию благоприятных условий для реализации молодежной политики, физической культуры и спорта, оздоровления и отдыха детей</w:t>
      </w:r>
      <w:r>
        <w:rPr>
          <w:rFonts w:ascii="Times New Roman" w:hAnsi="Times New Roman" w:cs="Times New Roman"/>
          <w:sz w:val="24"/>
          <w:szCs w:val="24"/>
        </w:rPr>
        <w:t xml:space="preserve"> достигнуты. </w:t>
      </w:r>
    </w:p>
    <w:p w14:paraId="64B01BA7" w14:textId="77777777" w:rsidR="00106EA7" w:rsidRDefault="00E71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3. Анализ обеспеченности бюджетными средствами Муниципальной программы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lastRenderedPageBreak/>
        <w:t>Большесолдатском  районе 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проверяемом периоде 2023году показал, что Муниципальная программа </w:t>
      </w: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Большесолдатском  районе  Курской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была обес</w:t>
      </w:r>
      <w:r>
        <w:rPr>
          <w:rFonts w:ascii="Times New Roman" w:hAnsi="Times New Roman" w:cs="Times New Roman"/>
          <w:sz w:val="24"/>
          <w:szCs w:val="24"/>
        </w:rPr>
        <w:t>печена бюджетными средствами, в том числе субсидий из областного бюджета,  в соответствии с законодательством Российской Федерации, в том числе Бюджетным кодексом Российской Федерации,  Федеральным законом от 06.10.2003г. №131-ФЗ «Об общих принципах органи</w:t>
      </w:r>
      <w:r>
        <w:rPr>
          <w:rFonts w:ascii="Times New Roman" w:hAnsi="Times New Roman" w:cs="Times New Roman"/>
          <w:sz w:val="24"/>
          <w:szCs w:val="24"/>
        </w:rPr>
        <w:t>зации  местного самоуправления в Российской Федерации».</w:t>
      </w:r>
    </w:p>
    <w:p w14:paraId="5321B61A" w14:textId="77777777" w:rsidR="00106EA7" w:rsidRDefault="00E71B98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>
        <w:rPr>
          <w:rFonts w:ascii="Times New Roman" w:eastAsia="Calibri" w:hAnsi="Times New Roman" w:cs="Tahoma"/>
          <w:sz w:val="24"/>
          <w:szCs w:val="24"/>
        </w:rPr>
        <w:t>При проведении</w:t>
      </w:r>
      <w:r>
        <w:rPr>
          <w:rFonts w:ascii="Times New Roman" w:eastAsia="Calibri" w:hAnsi="Times New Roman" w:cs="Tahoma"/>
          <w:sz w:val="24"/>
          <w:szCs w:val="24"/>
          <w:lang w:eastAsia="ja-JP" w:bidi="fa-IR"/>
        </w:rPr>
        <w:t xml:space="preserve"> контрольного мероприятия расходование средств произведено в соответствии с целями их получения, в пределах утвержденных лимитов бюджетных обязательств. Н</w:t>
      </w:r>
      <w:r>
        <w:rPr>
          <w:rFonts w:ascii="Times New Roman" w:hAnsi="Times New Roman" w:cs="Times New Roman"/>
          <w:sz w:val="24"/>
          <w:szCs w:val="24"/>
        </w:rPr>
        <w:t>е целевое использова</w:t>
      </w:r>
      <w:r>
        <w:rPr>
          <w:rFonts w:ascii="Times New Roman" w:hAnsi="Times New Roman" w:cs="Times New Roman"/>
          <w:sz w:val="24"/>
          <w:szCs w:val="24"/>
        </w:rPr>
        <w:t>ние средств не установлено.</w:t>
      </w:r>
    </w:p>
    <w:p w14:paraId="4F53D484" w14:textId="77777777" w:rsidR="00106EA7" w:rsidRDefault="00106EA7">
      <w:pPr>
        <w:spacing w:after="0" w:line="24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</w:p>
    <w:p w14:paraId="376A8110" w14:textId="69582A76" w:rsidR="00106EA7" w:rsidRDefault="00E71B98" w:rsidP="00E71B98">
      <w:pPr>
        <w:widowControl w:val="0"/>
        <w:tabs>
          <w:tab w:val="left" w:pos="1134"/>
          <w:tab w:val="left" w:pos="4027"/>
          <w:tab w:val="left" w:pos="4824"/>
          <w:tab w:val="left" w:pos="6591"/>
          <w:tab w:val="left" w:pos="86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sz w:val="24"/>
          <w:szCs w:val="24"/>
          <w:lang w:eastAsia="ja-JP" w:bidi="fa-I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Отчет о результатах контрольно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мероприятия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Председателем Ревизионной комиссии Большесолдатского района Курской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“25” марта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E62592" w14:textId="77777777" w:rsidR="00106EA7" w:rsidRDefault="00106EA7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C14F4" w14:textId="77777777" w:rsidR="00106EA7" w:rsidRDefault="00106EA7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C8FFB" w14:textId="77777777" w:rsidR="00106EA7" w:rsidRDefault="00106EA7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C8AFE" w14:textId="77777777" w:rsidR="00106EA7" w:rsidRDefault="00E7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Председатель Ревизионной комиссии </w:t>
      </w:r>
    </w:p>
    <w:p w14:paraId="11DD0107" w14:textId="77777777" w:rsidR="00106EA7" w:rsidRDefault="00E71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Большесолдатского района Курской области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Гридина О. Н.</w:t>
      </w:r>
    </w:p>
    <w:p w14:paraId="667D1958" w14:textId="77777777" w:rsidR="00106EA7" w:rsidRDefault="00106EA7">
      <w:pPr>
        <w:rPr>
          <w:sz w:val="24"/>
          <w:szCs w:val="24"/>
        </w:rPr>
      </w:pPr>
    </w:p>
    <w:sectPr w:rsidR="00106EA7">
      <w:pgSz w:w="11906" w:h="16838"/>
      <w:pgMar w:top="840" w:right="1440" w:bottom="75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1679"/>
    <w:multiLevelType w:val="hybridMultilevel"/>
    <w:tmpl w:val="AAF8A1C6"/>
    <w:lvl w:ilvl="0" w:tplc="CE009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6E762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3AAC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EE9F8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40D02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5D0CE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6C756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FA22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5443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10519A"/>
    <w:multiLevelType w:val="hybridMultilevel"/>
    <w:tmpl w:val="93F6C2A0"/>
    <w:lvl w:ilvl="0" w:tplc="E956468A">
      <w:start w:val="1"/>
      <w:numFmt w:val="decimal"/>
      <w:lvlText w:val="%1."/>
      <w:lvlJc w:val="left"/>
      <w:pPr>
        <w:ind w:left="1571" w:hanging="360"/>
      </w:pPr>
    </w:lvl>
    <w:lvl w:ilvl="1" w:tplc="9BCA2EC8">
      <w:start w:val="1"/>
      <w:numFmt w:val="lowerLetter"/>
      <w:lvlText w:val="%2."/>
      <w:lvlJc w:val="left"/>
      <w:pPr>
        <w:ind w:left="2291" w:hanging="360"/>
      </w:pPr>
    </w:lvl>
    <w:lvl w:ilvl="2" w:tplc="139C9914">
      <w:start w:val="1"/>
      <w:numFmt w:val="lowerRoman"/>
      <w:lvlText w:val="%3."/>
      <w:lvlJc w:val="right"/>
      <w:pPr>
        <w:ind w:left="3011" w:hanging="180"/>
      </w:pPr>
    </w:lvl>
    <w:lvl w:ilvl="3" w:tplc="39F6F852">
      <w:start w:val="1"/>
      <w:numFmt w:val="decimal"/>
      <w:lvlText w:val="%4."/>
      <w:lvlJc w:val="left"/>
      <w:pPr>
        <w:ind w:left="3731" w:hanging="360"/>
      </w:pPr>
    </w:lvl>
    <w:lvl w:ilvl="4" w:tplc="04C65B2E">
      <w:start w:val="1"/>
      <w:numFmt w:val="lowerLetter"/>
      <w:lvlText w:val="%5."/>
      <w:lvlJc w:val="left"/>
      <w:pPr>
        <w:ind w:left="4451" w:hanging="360"/>
      </w:pPr>
    </w:lvl>
    <w:lvl w:ilvl="5" w:tplc="7A684D5C">
      <w:start w:val="1"/>
      <w:numFmt w:val="lowerRoman"/>
      <w:lvlText w:val="%6."/>
      <w:lvlJc w:val="right"/>
      <w:pPr>
        <w:ind w:left="5171" w:hanging="180"/>
      </w:pPr>
    </w:lvl>
    <w:lvl w:ilvl="6" w:tplc="50227CA2">
      <w:start w:val="1"/>
      <w:numFmt w:val="decimal"/>
      <w:lvlText w:val="%7."/>
      <w:lvlJc w:val="left"/>
      <w:pPr>
        <w:ind w:left="5891" w:hanging="360"/>
      </w:pPr>
    </w:lvl>
    <w:lvl w:ilvl="7" w:tplc="F23C7240">
      <w:start w:val="1"/>
      <w:numFmt w:val="lowerLetter"/>
      <w:lvlText w:val="%8."/>
      <w:lvlJc w:val="left"/>
      <w:pPr>
        <w:ind w:left="6611" w:hanging="360"/>
      </w:pPr>
    </w:lvl>
    <w:lvl w:ilvl="8" w:tplc="6D3C1626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34A0D29"/>
    <w:multiLevelType w:val="hybridMultilevel"/>
    <w:tmpl w:val="438A7658"/>
    <w:lvl w:ilvl="0" w:tplc="899465C0">
      <w:start w:val="1"/>
      <w:numFmt w:val="decimal"/>
      <w:lvlText w:val="%1."/>
      <w:lvlJc w:val="left"/>
      <w:pPr>
        <w:ind w:left="1069" w:hanging="360"/>
      </w:pPr>
    </w:lvl>
    <w:lvl w:ilvl="1" w:tplc="EB34F206">
      <w:start w:val="1"/>
      <w:numFmt w:val="lowerLetter"/>
      <w:lvlText w:val="%2."/>
      <w:lvlJc w:val="left"/>
      <w:pPr>
        <w:ind w:left="1789" w:hanging="360"/>
      </w:pPr>
    </w:lvl>
    <w:lvl w:ilvl="2" w:tplc="85904732">
      <w:start w:val="1"/>
      <w:numFmt w:val="lowerRoman"/>
      <w:lvlText w:val="%3."/>
      <w:lvlJc w:val="right"/>
      <w:pPr>
        <w:ind w:left="2509" w:hanging="180"/>
      </w:pPr>
    </w:lvl>
    <w:lvl w:ilvl="3" w:tplc="B5ECC0A8">
      <w:start w:val="1"/>
      <w:numFmt w:val="decimal"/>
      <w:lvlText w:val="%4."/>
      <w:lvlJc w:val="left"/>
      <w:pPr>
        <w:ind w:left="3229" w:hanging="360"/>
      </w:pPr>
    </w:lvl>
    <w:lvl w:ilvl="4" w:tplc="82F46052">
      <w:start w:val="1"/>
      <w:numFmt w:val="lowerLetter"/>
      <w:lvlText w:val="%5."/>
      <w:lvlJc w:val="left"/>
      <w:pPr>
        <w:ind w:left="3949" w:hanging="360"/>
      </w:pPr>
    </w:lvl>
    <w:lvl w:ilvl="5" w:tplc="AD005FC4">
      <w:start w:val="1"/>
      <w:numFmt w:val="lowerRoman"/>
      <w:lvlText w:val="%6."/>
      <w:lvlJc w:val="right"/>
      <w:pPr>
        <w:ind w:left="4669" w:hanging="180"/>
      </w:pPr>
    </w:lvl>
    <w:lvl w:ilvl="6" w:tplc="5978D30A">
      <w:start w:val="1"/>
      <w:numFmt w:val="decimal"/>
      <w:lvlText w:val="%7."/>
      <w:lvlJc w:val="left"/>
      <w:pPr>
        <w:ind w:left="5389" w:hanging="360"/>
      </w:pPr>
    </w:lvl>
    <w:lvl w:ilvl="7" w:tplc="E27A1926">
      <w:start w:val="1"/>
      <w:numFmt w:val="lowerLetter"/>
      <w:lvlText w:val="%8."/>
      <w:lvlJc w:val="left"/>
      <w:pPr>
        <w:ind w:left="6109" w:hanging="360"/>
      </w:pPr>
    </w:lvl>
    <w:lvl w:ilvl="8" w:tplc="256E5A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EA7"/>
    <w:rsid w:val="00106EA7"/>
    <w:rsid w:val="00E7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C9B2"/>
  <w15:docId w15:val="{DE9D2743-62AF-41C4-B27D-6136623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2024-05-13T06:19:00Z</dcterms:created>
  <dcterms:modified xsi:type="dcterms:W3CDTF">2024-05-13T06:20:00Z</dcterms:modified>
</cp:coreProperties>
</file>