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F6BA0" w14:textId="77777777" w:rsidR="00283AE0" w:rsidRDefault="00283AE0" w:rsidP="00283AE0">
      <w:pPr>
        <w:tabs>
          <w:tab w:val="left" w:pos="4253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0"/>
          <w:sz w:val="10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5FFA06F2" wp14:editId="15E96BE7">
            <wp:extent cx="1311275" cy="149225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p w14:paraId="3E70B091" w14:textId="77777777" w:rsidR="00283AE0" w:rsidRDefault="00283AE0" w:rsidP="00283A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0"/>
          <w:sz w:val="10"/>
          <w:szCs w:val="24"/>
          <w:lang w:bidi="ru-RU"/>
        </w:rPr>
      </w:pPr>
    </w:p>
    <w:p w14:paraId="0432838B" w14:textId="77777777" w:rsidR="00283AE0" w:rsidRDefault="00283AE0" w:rsidP="00283AE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РЕВИЗИОННАЯ КОМИССИЯ</w:t>
      </w:r>
    </w:p>
    <w:p w14:paraId="20ED2F4F" w14:textId="77777777" w:rsidR="00283AE0" w:rsidRDefault="00283AE0" w:rsidP="00283AE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БОЛЬШЕСОЛДАТСКОГО РАЙОНА </w:t>
      </w:r>
    </w:p>
    <w:p w14:paraId="463CABF0" w14:textId="77777777" w:rsidR="00283AE0" w:rsidRDefault="00283AE0" w:rsidP="00283AE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КУРСКОЙ ОБЛАСТИ</w:t>
      </w:r>
    </w:p>
    <w:p w14:paraId="209CDF8B" w14:textId="77777777" w:rsidR="00283AE0" w:rsidRDefault="00283AE0" w:rsidP="00283AE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D38AAAB" w14:textId="77777777" w:rsidR="00283AE0" w:rsidRDefault="00283AE0" w:rsidP="00283AE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bookmarkStart w:id="0" w:name="_Hlk166071903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ИНФОРМАЦИЯ </w:t>
      </w:r>
    </w:p>
    <w:p w14:paraId="41F82D6D" w14:textId="77777777" w:rsidR="00283AE0" w:rsidRDefault="00283AE0" w:rsidP="00283AE0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i/>
          <w:i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4"/>
        </w:rPr>
        <w:t>ОБ ОСНОВНЫХ ИТОГАХ КОНТРОЛЬНОГО МЕРОПРИЯТИЯ</w:t>
      </w:r>
    </w:p>
    <w:bookmarkEnd w:id="0"/>
    <w:p w14:paraId="68F37720" w14:textId="77777777" w:rsidR="00283AE0" w:rsidRDefault="00283AE0" w:rsidP="00283AE0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2E003B" w14:textId="77777777" w:rsidR="00283AE0" w:rsidRDefault="00283AE0" w:rsidP="00283AE0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861E42" w14:textId="73EF0350" w:rsidR="00283AE0" w:rsidRDefault="00283AE0" w:rsidP="00283AE0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83AE0">
        <w:rPr>
          <w:rFonts w:ascii="Times New Roman" w:eastAsia="Times New Roman" w:hAnsi="Times New Roman" w:cs="Times New Roman"/>
          <w:sz w:val="28"/>
          <w:szCs w:val="28"/>
        </w:rPr>
        <w:t xml:space="preserve">Ревизионная комиссия Большесолдатского района Курской области в соответствии со </w:t>
      </w:r>
      <w:r w:rsidRPr="00283AE0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статьей </w:t>
      </w:r>
      <w:r w:rsidRPr="00283AE0">
        <w:rPr>
          <w:rFonts w:ascii="Times New Roman" w:eastAsia="Times New Roman" w:hAnsi="Times New Roman" w:cs="Times New Roman"/>
          <w:sz w:val="28"/>
          <w:szCs w:val="28"/>
        </w:rPr>
        <w:t xml:space="preserve">264.4 Бюджетного кодекса РФ, </w:t>
      </w:r>
      <w:r w:rsidRPr="00283AE0">
        <w:rPr>
          <w:rFonts w:ascii="Times New Roman" w:eastAsia="Times New Roman" w:hAnsi="Times New Roman"/>
          <w:sz w:val="28"/>
          <w:szCs w:val="28"/>
        </w:rPr>
        <w:t xml:space="preserve">  </w:t>
      </w:r>
      <w:r w:rsidRPr="00283AE0">
        <w:rPr>
          <w:rFonts w:ascii="Times New Roman" w:hAnsi="Times New Roman"/>
          <w:sz w:val="28"/>
          <w:szCs w:val="28"/>
        </w:rPr>
        <w:t>пункт 1.</w:t>
      </w:r>
      <w:r w:rsidR="001141DA">
        <w:rPr>
          <w:rFonts w:ascii="Times New Roman" w:hAnsi="Times New Roman"/>
          <w:sz w:val="28"/>
          <w:szCs w:val="28"/>
        </w:rPr>
        <w:t>5</w:t>
      </w:r>
      <w:r w:rsidRPr="00283AE0">
        <w:rPr>
          <w:rFonts w:ascii="Times New Roman" w:hAnsi="Times New Roman"/>
          <w:sz w:val="28"/>
          <w:szCs w:val="28"/>
        </w:rPr>
        <w:t>.</w:t>
      </w:r>
      <w:r w:rsidRPr="00283AE0">
        <w:rPr>
          <w:sz w:val="28"/>
          <w:szCs w:val="28"/>
        </w:rPr>
        <w:t xml:space="preserve"> </w:t>
      </w:r>
      <w:r w:rsidRPr="00283AE0">
        <w:rPr>
          <w:rFonts w:ascii="Times New Roman" w:hAnsi="Times New Roman"/>
          <w:sz w:val="28"/>
          <w:szCs w:val="28"/>
        </w:rPr>
        <w:t>раздела I Плана работы Ревизионной комиссии Большесолдатского района Курской области на 2024 год, утвержденного</w:t>
      </w:r>
      <w:r>
        <w:rPr>
          <w:rFonts w:ascii="Times New Roman" w:hAnsi="Times New Roman"/>
          <w:sz w:val="28"/>
          <w:szCs w:val="28"/>
        </w:rPr>
        <w:t xml:space="preserve"> распоряжением Ревизионной комиссии Большесолдатского района Курской области от 19.12.2023 № 26 </w:t>
      </w:r>
      <w:r w:rsidRPr="00283AE0">
        <w:t xml:space="preserve"> </w:t>
      </w:r>
      <w:r w:rsidRPr="00283AE0">
        <w:rPr>
          <w:rFonts w:ascii="Times New Roman" w:hAnsi="Times New Roman"/>
          <w:sz w:val="28"/>
          <w:szCs w:val="28"/>
        </w:rPr>
        <w:t>провел</w:t>
      </w:r>
      <w:r>
        <w:rPr>
          <w:rFonts w:ascii="Times New Roman" w:hAnsi="Times New Roman"/>
          <w:sz w:val="28"/>
          <w:szCs w:val="28"/>
        </w:rPr>
        <w:t>а</w:t>
      </w:r>
      <w:r w:rsidRPr="00283AE0">
        <w:rPr>
          <w:rFonts w:ascii="Times New Roman" w:hAnsi="Times New Roman"/>
          <w:sz w:val="28"/>
          <w:szCs w:val="28"/>
        </w:rPr>
        <w:t xml:space="preserve"> контрольное мероприятие    «Проверка годового отчета об исполнении бюджета муниципального образования «</w:t>
      </w:r>
      <w:r w:rsidR="001141DA">
        <w:rPr>
          <w:rFonts w:ascii="Times New Roman" w:hAnsi="Times New Roman"/>
          <w:sz w:val="28"/>
          <w:szCs w:val="28"/>
        </w:rPr>
        <w:t>Волоконский</w:t>
      </w:r>
      <w:r w:rsidRPr="00283AE0">
        <w:rPr>
          <w:rFonts w:ascii="Times New Roman" w:hAnsi="Times New Roman"/>
          <w:sz w:val="28"/>
          <w:szCs w:val="28"/>
        </w:rPr>
        <w:t xml:space="preserve"> сельсовет» Курской области за 2023 год.</w:t>
      </w:r>
      <w:r w:rsidRPr="00283AE0">
        <w:t xml:space="preserve"> </w:t>
      </w:r>
    </w:p>
    <w:p w14:paraId="5180B192" w14:textId="53D38AF1" w:rsidR="00283AE0" w:rsidRPr="00283AE0" w:rsidRDefault="00283AE0" w:rsidP="00283AE0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83AE0">
        <w:rPr>
          <w:rFonts w:ascii="Times New Roman" w:hAnsi="Times New Roman"/>
          <w:b/>
          <w:bCs/>
          <w:sz w:val="28"/>
          <w:szCs w:val="28"/>
        </w:rPr>
        <w:t>Цель контрольного мероприятия:</w:t>
      </w:r>
    </w:p>
    <w:p w14:paraId="51291EBB" w14:textId="3543BA98" w:rsidR="00283AE0" w:rsidRPr="00283AE0" w:rsidRDefault="00283AE0" w:rsidP="00283AE0">
      <w:pPr>
        <w:jc w:val="both"/>
        <w:rPr>
          <w:rFonts w:ascii="Times New Roman" w:hAnsi="Times New Roman"/>
          <w:sz w:val="28"/>
          <w:szCs w:val="28"/>
        </w:rPr>
      </w:pPr>
      <w:r w:rsidRPr="00283AE0">
        <w:rPr>
          <w:rFonts w:ascii="Times New Roman" w:hAnsi="Times New Roman"/>
          <w:sz w:val="28"/>
          <w:szCs w:val="28"/>
        </w:rPr>
        <w:t>1.</w:t>
      </w:r>
      <w:r w:rsidRPr="00283AE0">
        <w:rPr>
          <w:rFonts w:ascii="Times New Roman" w:hAnsi="Times New Roman"/>
          <w:sz w:val="28"/>
          <w:szCs w:val="28"/>
        </w:rPr>
        <w:tab/>
        <w:t>Цель - оценить достоверность представленного отчета об исполнении местного бюджета за 2023 год.</w:t>
      </w:r>
    </w:p>
    <w:p w14:paraId="318CCCF8" w14:textId="77777777" w:rsidR="00283AE0" w:rsidRPr="00283AE0" w:rsidRDefault="00283AE0" w:rsidP="00283AE0">
      <w:pPr>
        <w:jc w:val="both"/>
        <w:rPr>
          <w:rFonts w:ascii="Times New Roman" w:hAnsi="Times New Roman"/>
          <w:sz w:val="28"/>
          <w:szCs w:val="28"/>
        </w:rPr>
      </w:pPr>
      <w:r w:rsidRPr="00283AE0">
        <w:rPr>
          <w:rFonts w:ascii="Times New Roman" w:hAnsi="Times New Roman"/>
          <w:sz w:val="28"/>
          <w:szCs w:val="28"/>
        </w:rPr>
        <w:t>Вопросы:</w:t>
      </w:r>
    </w:p>
    <w:p w14:paraId="01A00231" w14:textId="025A335D" w:rsidR="00283AE0" w:rsidRPr="00283AE0" w:rsidRDefault="00283AE0" w:rsidP="00283AE0">
      <w:pPr>
        <w:jc w:val="both"/>
        <w:rPr>
          <w:rFonts w:ascii="Times New Roman" w:hAnsi="Times New Roman"/>
          <w:sz w:val="28"/>
          <w:szCs w:val="28"/>
        </w:rPr>
      </w:pPr>
      <w:r w:rsidRPr="00283AE0">
        <w:rPr>
          <w:rFonts w:ascii="Times New Roman" w:hAnsi="Times New Roman"/>
          <w:sz w:val="28"/>
          <w:szCs w:val="28"/>
        </w:rPr>
        <w:t>1.1.</w:t>
      </w:r>
      <w:r w:rsidRPr="00283AE0">
        <w:rPr>
          <w:rFonts w:ascii="Times New Roman" w:hAnsi="Times New Roman"/>
          <w:sz w:val="28"/>
          <w:szCs w:val="28"/>
        </w:rPr>
        <w:tab/>
        <w:t>Провести анализ исполнения доходов местного бюджета.</w:t>
      </w:r>
    </w:p>
    <w:p w14:paraId="7280B8D6" w14:textId="5971179A" w:rsidR="00283AE0" w:rsidRPr="00283AE0" w:rsidRDefault="00283AE0" w:rsidP="00283AE0">
      <w:pPr>
        <w:jc w:val="both"/>
        <w:rPr>
          <w:rFonts w:ascii="Times New Roman" w:hAnsi="Times New Roman"/>
          <w:sz w:val="28"/>
          <w:szCs w:val="28"/>
        </w:rPr>
      </w:pPr>
      <w:r w:rsidRPr="00283AE0">
        <w:rPr>
          <w:rFonts w:ascii="Times New Roman" w:hAnsi="Times New Roman"/>
          <w:sz w:val="28"/>
          <w:szCs w:val="28"/>
        </w:rPr>
        <w:t>1.2.</w:t>
      </w:r>
      <w:r w:rsidRPr="00283AE0">
        <w:rPr>
          <w:rFonts w:ascii="Times New Roman" w:hAnsi="Times New Roman"/>
          <w:sz w:val="28"/>
          <w:szCs w:val="28"/>
        </w:rPr>
        <w:tab/>
        <w:t>Провести анализ исполнения расходной части местного бюджета. Соблюдение ограничений, установленных статьей 136 Бюджетного кодекса РФ.</w:t>
      </w:r>
    </w:p>
    <w:p w14:paraId="4F3FDBEF" w14:textId="62A35E37" w:rsidR="00283AE0" w:rsidRPr="00283AE0" w:rsidRDefault="00283AE0" w:rsidP="00283AE0">
      <w:pPr>
        <w:jc w:val="both"/>
        <w:rPr>
          <w:rFonts w:ascii="Times New Roman" w:hAnsi="Times New Roman"/>
          <w:sz w:val="28"/>
          <w:szCs w:val="28"/>
        </w:rPr>
      </w:pPr>
      <w:r w:rsidRPr="00283AE0">
        <w:rPr>
          <w:rFonts w:ascii="Times New Roman" w:hAnsi="Times New Roman"/>
          <w:sz w:val="28"/>
          <w:szCs w:val="28"/>
        </w:rPr>
        <w:t>1.3.</w:t>
      </w:r>
      <w:r w:rsidRPr="00283AE0">
        <w:rPr>
          <w:rFonts w:ascii="Times New Roman" w:hAnsi="Times New Roman"/>
          <w:sz w:val="28"/>
          <w:szCs w:val="28"/>
        </w:rPr>
        <w:tab/>
        <w:t>Провести анализ источников финансирования дефицита бюджета. Соблюдение ограничений, установленных ст. 92.1 Бюджетного кодекса РФ.</w:t>
      </w:r>
    </w:p>
    <w:p w14:paraId="5FE53E4F" w14:textId="30624AB5" w:rsidR="00283AE0" w:rsidRPr="00283AE0" w:rsidRDefault="00283AE0" w:rsidP="00283AE0">
      <w:pPr>
        <w:jc w:val="both"/>
        <w:rPr>
          <w:rFonts w:ascii="Times New Roman" w:hAnsi="Times New Roman"/>
          <w:sz w:val="28"/>
          <w:szCs w:val="28"/>
        </w:rPr>
      </w:pPr>
      <w:r w:rsidRPr="00283AE0">
        <w:rPr>
          <w:rFonts w:ascii="Times New Roman" w:hAnsi="Times New Roman"/>
          <w:sz w:val="28"/>
          <w:szCs w:val="28"/>
        </w:rPr>
        <w:t>1.4.</w:t>
      </w:r>
      <w:r w:rsidRPr="00283AE0">
        <w:rPr>
          <w:rFonts w:ascii="Times New Roman" w:hAnsi="Times New Roman"/>
          <w:sz w:val="28"/>
          <w:szCs w:val="28"/>
        </w:rPr>
        <w:tab/>
        <w:t>Провести анализ муниципального долга. Соблюдение ограничений, установленных ст.107 Бюджетного кодекса РФ в части предельного объема муниципального долга.</w:t>
      </w:r>
    </w:p>
    <w:p w14:paraId="78943869" w14:textId="45D8DCB8" w:rsidR="00283AE0" w:rsidRPr="00283AE0" w:rsidRDefault="00283AE0" w:rsidP="00283AE0">
      <w:pPr>
        <w:jc w:val="both"/>
        <w:rPr>
          <w:rFonts w:ascii="Times New Roman" w:hAnsi="Times New Roman"/>
          <w:sz w:val="28"/>
          <w:szCs w:val="28"/>
        </w:rPr>
      </w:pPr>
      <w:r w:rsidRPr="00283AE0">
        <w:rPr>
          <w:rFonts w:ascii="Times New Roman" w:hAnsi="Times New Roman"/>
          <w:sz w:val="28"/>
          <w:szCs w:val="28"/>
        </w:rPr>
        <w:lastRenderedPageBreak/>
        <w:t>1.5.</w:t>
      </w:r>
      <w:r w:rsidRPr="00283AE0">
        <w:rPr>
          <w:rFonts w:ascii="Times New Roman" w:hAnsi="Times New Roman"/>
          <w:sz w:val="28"/>
          <w:szCs w:val="28"/>
        </w:rPr>
        <w:tab/>
        <w:t>Провести анализ баланса (дебиторской и кредиторской задолженности).</w:t>
      </w:r>
    </w:p>
    <w:p w14:paraId="6944FA92" w14:textId="2B9845F4" w:rsidR="00283AE0" w:rsidRPr="00283AE0" w:rsidRDefault="00283AE0" w:rsidP="00283AE0">
      <w:pPr>
        <w:jc w:val="both"/>
        <w:rPr>
          <w:rFonts w:ascii="Times New Roman" w:hAnsi="Times New Roman"/>
          <w:sz w:val="28"/>
          <w:szCs w:val="28"/>
        </w:rPr>
      </w:pPr>
      <w:r w:rsidRPr="00283AE0">
        <w:rPr>
          <w:rFonts w:ascii="Times New Roman" w:hAnsi="Times New Roman"/>
          <w:sz w:val="28"/>
          <w:szCs w:val="28"/>
        </w:rPr>
        <w:t>1.6.</w:t>
      </w:r>
      <w:r w:rsidRPr="00283AE0">
        <w:rPr>
          <w:rFonts w:ascii="Times New Roman" w:hAnsi="Times New Roman"/>
          <w:sz w:val="28"/>
          <w:szCs w:val="28"/>
        </w:rPr>
        <w:tab/>
        <w:t>Провести анализ использования бюджетных средств, выделенных на реализацию федеральных проектов (региональных проектов), достижения установленных целей и показателей.</w:t>
      </w:r>
    </w:p>
    <w:p w14:paraId="1CA0FC26" w14:textId="5E8889D4" w:rsidR="00283AE0" w:rsidRDefault="00283AE0" w:rsidP="00283AE0">
      <w:pPr>
        <w:jc w:val="both"/>
        <w:rPr>
          <w:rFonts w:ascii="Times New Roman" w:hAnsi="Times New Roman"/>
          <w:sz w:val="28"/>
          <w:szCs w:val="28"/>
        </w:rPr>
      </w:pPr>
      <w:r w:rsidRPr="00283AE0">
        <w:rPr>
          <w:rFonts w:ascii="Times New Roman" w:hAnsi="Times New Roman"/>
          <w:sz w:val="28"/>
          <w:szCs w:val="28"/>
        </w:rPr>
        <w:tab/>
      </w:r>
      <w:r w:rsidRPr="00283AE0">
        <w:rPr>
          <w:rFonts w:ascii="Times New Roman" w:hAnsi="Times New Roman"/>
          <w:b/>
          <w:bCs/>
          <w:sz w:val="28"/>
          <w:szCs w:val="28"/>
        </w:rPr>
        <w:t>Предмет контрольного мероприятия:</w:t>
      </w:r>
      <w:r w:rsidRPr="00283AE0">
        <w:rPr>
          <w:rFonts w:ascii="Times New Roman" w:hAnsi="Times New Roman"/>
          <w:sz w:val="28"/>
          <w:szCs w:val="28"/>
        </w:rPr>
        <w:t xml:space="preserve"> деятельность главного администратора средств бюджета муниципального образования «</w:t>
      </w:r>
      <w:r w:rsidR="001141DA">
        <w:rPr>
          <w:rFonts w:ascii="Times New Roman" w:hAnsi="Times New Roman"/>
          <w:sz w:val="28"/>
          <w:szCs w:val="28"/>
        </w:rPr>
        <w:t>Волоконский</w:t>
      </w:r>
      <w:r w:rsidRPr="00283AE0">
        <w:rPr>
          <w:rFonts w:ascii="Times New Roman" w:hAnsi="Times New Roman"/>
          <w:sz w:val="28"/>
          <w:szCs w:val="28"/>
        </w:rPr>
        <w:t xml:space="preserve"> сельсовет»  Курской области по формированию бюджетной отчетности за 2023 год.</w:t>
      </w:r>
    </w:p>
    <w:p w14:paraId="4D81CD7A" w14:textId="5B150D5A" w:rsidR="00283AE0" w:rsidRPr="00283AE0" w:rsidRDefault="00283AE0" w:rsidP="00283AE0">
      <w:pPr>
        <w:jc w:val="both"/>
        <w:rPr>
          <w:rFonts w:ascii="Times New Roman" w:hAnsi="Times New Roman"/>
          <w:sz w:val="28"/>
          <w:szCs w:val="28"/>
        </w:rPr>
      </w:pPr>
      <w:r w:rsidRPr="00283AE0">
        <w:rPr>
          <w:rFonts w:ascii="Times New Roman" w:hAnsi="Times New Roman"/>
          <w:sz w:val="28"/>
          <w:szCs w:val="28"/>
        </w:rPr>
        <w:tab/>
      </w:r>
      <w:r w:rsidRPr="00283AE0">
        <w:rPr>
          <w:rFonts w:ascii="Times New Roman" w:hAnsi="Times New Roman"/>
          <w:b/>
          <w:bCs/>
          <w:sz w:val="28"/>
          <w:szCs w:val="28"/>
        </w:rPr>
        <w:t>Объект контрольного мероприятия:</w:t>
      </w:r>
      <w:r w:rsidRPr="00283AE0">
        <w:rPr>
          <w:rFonts w:ascii="Times New Roman" w:hAnsi="Times New Roman"/>
          <w:sz w:val="28"/>
          <w:szCs w:val="28"/>
        </w:rPr>
        <w:t xml:space="preserve"> </w:t>
      </w:r>
      <w:r w:rsidR="001141DA">
        <w:rPr>
          <w:rFonts w:ascii="Times New Roman" w:hAnsi="Times New Roman"/>
          <w:sz w:val="28"/>
          <w:szCs w:val="28"/>
        </w:rPr>
        <w:t>Волоконский</w:t>
      </w:r>
      <w:r w:rsidRPr="00283AE0">
        <w:rPr>
          <w:rFonts w:ascii="Times New Roman" w:hAnsi="Times New Roman"/>
          <w:sz w:val="28"/>
          <w:szCs w:val="28"/>
        </w:rPr>
        <w:t xml:space="preserve"> сельсовет Большесолдатского района Курской области.</w:t>
      </w:r>
    </w:p>
    <w:p w14:paraId="07B4A3A1" w14:textId="66F60E80" w:rsidR="00283AE0" w:rsidRPr="00283AE0" w:rsidRDefault="00283AE0" w:rsidP="00283AE0">
      <w:pPr>
        <w:jc w:val="both"/>
        <w:rPr>
          <w:rFonts w:ascii="Times New Roman" w:hAnsi="Times New Roman"/>
          <w:sz w:val="28"/>
          <w:szCs w:val="28"/>
        </w:rPr>
      </w:pPr>
      <w:r w:rsidRPr="00283AE0">
        <w:rPr>
          <w:rFonts w:ascii="Times New Roman" w:hAnsi="Times New Roman"/>
          <w:sz w:val="28"/>
          <w:szCs w:val="28"/>
        </w:rPr>
        <w:tab/>
      </w:r>
      <w:r w:rsidRPr="00283AE0">
        <w:rPr>
          <w:rFonts w:ascii="Times New Roman" w:hAnsi="Times New Roman"/>
          <w:b/>
          <w:bCs/>
          <w:sz w:val="28"/>
          <w:szCs w:val="28"/>
        </w:rPr>
        <w:t>Проверяемый период деятельности:</w:t>
      </w:r>
      <w:r w:rsidRPr="00283AE0">
        <w:rPr>
          <w:rFonts w:ascii="Times New Roman" w:hAnsi="Times New Roman"/>
          <w:sz w:val="28"/>
          <w:szCs w:val="28"/>
        </w:rPr>
        <w:t xml:space="preserve"> 2023 год.</w:t>
      </w:r>
    </w:p>
    <w:p w14:paraId="37F616F4" w14:textId="08973665" w:rsidR="00283AE0" w:rsidRPr="00283AE0" w:rsidRDefault="00283AE0" w:rsidP="00283AE0">
      <w:pPr>
        <w:jc w:val="both"/>
        <w:rPr>
          <w:rFonts w:ascii="Times New Roman" w:hAnsi="Times New Roman"/>
          <w:sz w:val="28"/>
          <w:szCs w:val="28"/>
        </w:rPr>
      </w:pPr>
      <w:r w:rsidRPr="00283AE0">
        <w:rPr>
          <w:rFonts w:ascii="Times New Roman" w:hAnsi="Times New Roman"/>
          <w:sz w:val="28"/>
          <w:szCs w:val="28"/>
        </w:rPr>
        <w:tab/>
      </w:r>
      <w:r w:rsidRPr="00283AE0">
        <w:rPr>
          <w:rFonts w:ascii="Times New Roman" w:hAnsi="Times New Roman"/>
          <w:b/>
          <w:bCs/>
          <w:sz w:val="28"/>
          <w:szCs w:val="28"/>
        </w:rPr>
        <w:t>Срок проведения контрольного мероприятия:</w:t>
      </w:r>
      <w:r w:rsidRPr="00283AE0">
        <w:rPr>
          <w:rFonts w:ascii="Times New Roman" w:hAnsi="Times New Roman"/>
          <w:sz w:val="28"/>
          <w:szCs w:val="28"/>
        </w:rPr>
        <w:t xml:space="preserve"> с 03.04.2024г. по 17.04.2024г.</w:t>
      </w:r>
    </w:p>
    <w:p w14:paraId="30DC660D" w14:textId="77777777" w:rsidR="00283AE0" w:rsidRDefault="00283AE0" w:rsidP="00283AE0">
      <w:pPr>
        <w:jc w:val="both"/>
        <w:rPr>
          <w:rFonts w:ascii="Times New Roman" w:hAnsi="Times New Roman"/>
          <w:sz w:val="28"/>
          <w:szCs w:val="28"/>
        </w:rPr>
      </w:pPr>
      <w:r w:rsidRPr="00283AE0">
        <w:rPr>
          <w:rFonts w:ascii="Times New Roman" w:hAnsi="Times New Roman"/>
          <w:b/>
          <w:bCs/>
          <w:sz w:val="28"/>
          <w:szCs w:val="28"/>
        </w:rPr>
        <w:t>Состав ответственных исполнителей:</w:t>
      </w:r>
      <w:r w:rsidRPr="00283AE0">
        <w:rPr>
          <w:rFonts w:ascii="Times New Roman" w:hAnsi="Times New Roman"/>
          <w:sz w:val="28"/>
          <w:szCs w:val="28"/>
        </w:rPr>
        <w:t xml:space="preserve">   Председатель Ревизионной комиссии Большесолдатского района Курской области Гридина Ольга Николаевна</w:t>
      </w:r>
      <w:r>
        <w:rPr>
          <w:rFonts w:ascii="Times New Roman" w:hAnsi="Times New Roman"/>
          <w:sz w:val="28"/>
          <w:szCs w:val="28"/>
        </w:rPr>
        <w:t>.</w:t>
      </w:r>
      <w:r w:rsidRPr="00283AE0">
        <w:t xml:space="preserve"> </w:t>
      </w:r>
    </w:p>
    <w:p w14:paraId="3947ED53" w14:textId="77777777" w:rsidR="00351B0D" w:rsidRDefault="00283AE0" w:rsidP="00351B0D">
      <w:pPr>
        <w:jc w:val="both"/>
        <w:rPr>
          <w:rFonts w:ascii="Times New Roman" w:hAnsi="Times New Roman"/>
          <w:sz w:val="28"/>
          <w:szCs w:val="28"/>
        </w:rPr>
      </w:pPr>
      <w:r w:rsidRPr="00283AE0">
        <w:rPr>
          <w:rFonts w:ascii="Times New Roman" w:hAnsi="Times New Roman"/>
          <w:b/>
          <w:bCs/>
          <w:sz w:val="28"/>
          <w:szCs w:val="28"/>
        </w:rPr>
        <w:tab/>
        <w:t>В результате проведенного контрольного мероприятия выявлено:</w:t>
      </w:r>
      <w:r w:rsidRPr="00283AE0">
        <w:t xml:space="preserve"> </w:t>
      </w:r>
      <w:r w:rsidRPr="00283AE0">
        <w:rPr>
          <w:rFonts w:ascii="Times New Roman" w:hAnsi="Times New Roman"/>
          <w:sz w:val="28"/>
          <w:szCs w:val="28"/>
        </w:rPr>
        <w:tab/>
      </w:r>
    </w:p>
    <w:p w14:paraId="43FC1E67" w14:textId="6DFD7D28" w:rsidR="001141DA" w:rsidRPr="001141DA" w:rsidRDefault="001141DA" w:rsidP="001141DA">
      <w:pPr>
        <w:jc w:val="both"/>
        <w:rPr>
          <w:rFonts w:ascii="Times New Roman" w:hAnsi="Times New Roman"/>
          <w:sz w:val="28"/>
          <w:szCs w:val="28"/>
        </w:rPr>
      </w:pPr>
      <w:r w:rsidRPr="001141DA">
        <w:rPr>
          <w:rFonts w:ascii="Times New Roman" w:hAnsi="Times New Roman"/>
          <w:sz w:val="28"/>
          <w:szCs w:val="28"/>
        </w:rPr>
        <w:tab/>
        <w:t xml:space="preserve">Отчет муниципального образования «Волоконский сельсовет» Курской области за 2023год  представлен в соответствии с требованиями статьи 264.1 БК РФ. </w:t>
      </w:r>
    </w:p>
    <w:p w14:paraId="3A27328E" w14:textId="1CBBDC41" w:rsidR="001141DA" w:rsidRPr="001141DA" w:rsidRDefault="001141DA" w:rsidP="001141DA">
      <w:pPr>
        <w:jc w:val="both"/>
        <w:rPr>
          <w:rFonts w:ascii="Times New Roman" w:hAnsi="Times New Roman"/>
          <w:sz w:val="28"/>
          <w:szCs w:val="28"/>
        </w:rPr>
      </w:pPr>
      <w:r w:rsidRPr="001141DA">
        <w:rPr>
          <w:rFonts w:ascii="Times New Roman" w:hAnsi="Times New Roman"/>
          <w:sz w:val="28"/>
          <w:szCs w:val="28"/>
        </w:rPr>
        <w:tab/>
        <w:t xml:space="preserve">Доходная часть бюджета муниципального образования «Волоконский сельсовет» Курской области в 2023 году исполнена в объеме 3973,7 тыс. рублей или 101,5% от утвержденных бюджетных назначений (3915,0 тыс. рублей). </w:t>
      </w:r>
    </w:p>
    <w:p w14:paraId="0CCB42F6" w14:textId="7AAB67D9" w:rsidR="001141DA" w:rsidRPr="001141DA" w:rsidRDefault="001141DA" w:rsidP="001141DA">
      <w:pPr>
        <w:jc w:val="both"/>
        <w:rPr>
          <w:rFonts w:ascii="Times New Roman" w:hAnsi="Times New Roman"/>
          <w:sz w:val="28"/>
          <w:szCs w:val="28"/>
        </w:rPr>
      </w:pPr>
      <w:r w:rsidRPr="001141DA">
        <w:rPr>
          <w:rFonts w:ascii="Times New Roman" w:hAnsi="Times New Roman"/>
          <w:sz w:val="28"/>
          <w:szCs w:val="28"/>
        </w:rPr>
        <w:tab/>
        <w:t>Кассовое исполнение расходов бюджета муниципального образования составило 3646,4 тыс. рублей, что составляет 93,1 % от бюджетной росписи (3915,0тыс. рублей).</w:t>
      </w:r>
    </w:p>
    <w:p w14:paraId="6CD494E2" w14:textId="62949F2D" w:rsidR="001141DA" w:rsidRPr="001141DA" w:rsidRDefault="001141DA" w:rsidP="001141DA">
      <w:pPr>
        <w:jc w:val="both"/>
        <w:rPr>
          <w:rFonts w:ascii="Times New Roman" w:hAnsi="Times New Roman"/>
          <w:sz w:val="28"/>
          <w:szCs w:val="28"/>
        </w:rPr>
      </w:pPr>
      <w:r w:rsidRPr="001141DA">
        <w:rPr>
          <w:rFonts w:ascii="Times New Roman" w:hAnsi="Times New Roman"/>
          <w:sz w:val="28"/>
          <w:szCs w:val="28"/>
        </w:rPr>
        <w:tab/>
        <w:t xml:space="preserve">Доведенный комитетом финансов Курской области на 2023 год норматив формирования расходов на содержание органов местного самоуправления не превышен. </w:t>
      </w:r>
    </w:p>
    <w:p w14:paraId="326080D0" w14:textId="2C6CBCD2" w:rsidR="001141DA" w:rsidRPr="001141DA" w:rsidRDefault="001141DA" w:rsidP="001141DA">
      <w:pPr>
        <w:jc w:val="both"/>
        <w:rPr>
          <w:rFonts w:ascii="Times New Roman" w:hAnsi="Times New Roman"/>
          <w:sz w:val="28"/>
          <w:szCs w:val="28"/>
        </w:rPr>
      </w:pPr>
      <w:r w:rsidRPr="001141DA">
        <w:rPr>
          <w:rFonts w:ascii="Times New Roman" w:hAnsi="Times New Roman"/>
          <w:sz w:val="28"/>
          <w:szCs w:val="28"/>
        </w:rPr>
        <w:lastRenderedPageBreak/>
        <w:tab/>
        <w:t>Муниципальный долг по данным бюджетной отчетности муниципального образования на начало и конец года отсутствует.</w:t>
      </w:r>
    </w:p>
    <w:p w14:paraId="3B3A75D1" w14:textId="2C78AC0A" w:rsidR="001141DA" w:rsidRPr="001141DA" w:rsidRDefault="001141DA" w:rsidP="001141DA">
      <w:pPr>
        <w:jc w:val="both"/>
        <w:rPr>
          <w:rFonts w:ascii="Times New Roman" w:hAnsi="Times New Roman"/>
          <w:sz w:val="28"/>
          <w:szCs w:val="28"/>
        </w:rPr>
      </w:pPr>
      <w:r w:rsidRPr="001141DA">
        <w:rPr>
          <w:rFonts w:ascii="Times New Roman" w:hAnsi="Times New Roman"/>
          <w:sz w:val="28"/>
          <w:szCs w:val="28"/>
        </w:rPr>
        <w:tab/>
        <w:t>Профицит муниципального бюджета составил 234,1 тыс. рублей (доходы исполнены в сумме 2972,5 тыс. рублей, расходы исполнены в сумме – 2738,4 тыс. рублей). Требования статьи 92.1 Бюджетного кодекса Российской Федерации по итогам 2023 года выполнены.</w:t>
      </w:r>
    </w:p>
    <w:p w14:paraId="741C5842" w14:textId="506E2470" w:rsidR="00351B0D" w:rsidRDefault="001141DA" w:rsidP="001141DA">
      <w:pPr>
        <w:jc w:val="both"/>
        <w:rPr>
          <w:rFonts w:ascii="Times New Roman" w:hAnsi="Times New Roman"/>
          <w:sz w:val="28"/>
          <w:szCs w:val="28"/>
        </w:rPr>
      </w:pPr>
      <w:r w:rsidRPr="001141DA">
        <w:rPr>
          <w:rFonts w:ascii="Times New Roman" w:hAnsi="Times New Roman"/>
          <w:sz w:val="28"/>
          <w:szCs w:val="28"/>
        </w:rPr>
        <w:t xml:space="preserve">      По состоянию на 01.01.2023г. сложилась дебиторская задолженность по доходам в сумме 308,1 тыс. рублей. Кредиторская задолженность по доходам на 01.01.2023г. составила 1576,5 тыс. рублей. По состоянию на 01.01.2024г. сложилась дебиторская задолженность по доходам в сумме 265,9 тыс. рублей. Кредиторская задолженность по доходам на 01.01.2024г. составила 319,8 тыс. рублей</w:t>
      </w:r>
      <w:r w:rsidR="00351B0D" w:rsidRPr="00351B0D">
        <w:rPr>
          <w:rFonts w:ascii="Times New Roman" w:hAnsi="Times New Roman"/>
          <w:sz w:val="28"/>
          <w:szCs w:val="28"/>
        </w:rPr>
        <w:t xml:space="preserve">. </w:t>
      </w:r>
    </w:p>
    <w:p w14:paraId="03F75F88" w14:textId="045EA84A" w:rsidR="00283AE0" w:rsidRPr="00283AE0" w:rsidRDefault="00283AE0" w:rsidP="00351B0D">
      <w:pPr>
        <w:jc w:val="both"/>
        <w:rPr>
          <w:rFonts w:ascii="Times New Roman" w:hAnsi="Times New Roman"/>
          <w:sz w:val="28"/>
          <w:szCs w:val="28"/>
        </w:rPr>
      </w:pPr>
      <w:r w:rsidRPr="00283AE0">
        <w:rPr>
          <w:rFonts w:ascii="Times New Roman" w:hAnsi="Times New Roman"/>
          <w:sz w:val="28"/>
          <w:szCs w:val="28"/>
        </w:rPr>
        <w:t>Отчет о результатах контрольного мероприятия утвержден Председателем Ревизионной комиссии Большесолдатского района Курской области от “</w:t>
      </w:r>
      <w:r>
        <w:rPr>
          <w:rFonts w:ascii="Times New Roman" w:hAnsi="Times New Roman"/>
          <w:sz w:val="28"/>
          <w:szCs w:val="28"/>
        </w:rPr>
        <w:t>22</w:t>
      </w:r>
      <w:r w:rsidRPr="00283AE0">
        <w:rPr>
          <w:rFonts w:ascii="Times New Roman" w:hAnsi="Times New Roman"/>
          <w:sz w:val="28"/>
          <w:szCs w:val="28"/>
        </w:rPr>
        <w:t>” апреля 2024 г. №</w:t>
      </w:r>
      <w:r w:rsidR="001141DA">
        <w:rPr>
          <w:rFonts w:ascii="Times New Roman" w:hAnsi="Times New Roman"/>
          <w:sz w:val="28"/>
          <w:szCs w:val="28"/>
        </w:rPr>
        <w:t>9</w:t>
      </w:r>
      <w:r w:rsidRPr="00283AE0">
        <w:rPr>
          <w:rFonts w:ascii="Times New Roman" w:hAnsi="Times New Roman"/>
          <w:sz w:val="28"/>
          <w:szCs w:val="28"/>
        </w:rPr>
        <w:t>.</w:t>
      </w:r>
    </w:p>
    <w:p w14:paraId="44189376" w14:textId="77777777" w:rsidR="00283AE0" w:rsidRPr="00283AE0" w:rsidRDefault="00283AE0" w:rsidP="00283AE0">
      <w:pPr>
        <w:jc w:val="both"/>
        <w:rPr>
          <w:rFonts w:ascii="Times New Roman" w:hAnsi="Times New Roman"/>
          <w:sz w:val="28"/>
          <w:szCs w:val="28"/>
        </w:rPr>
      </w:pPr>
    </w:p>
    <w:p w14:paraId="7DDDF266" w14:textId="77777777" w:rsidR="00283AE0" w:rsidRPr="00283AE0" w:rsidRDefault="00283AE0" w:rsidP="00283AE0">
      <w:pPr>
        <w:jc w:val="both"/>
        <w:rPr>
          <w:rFonts w:ascii="Times New Roman" w:hAnsi="Times New Roman"/>
          <w:sz w:val="28"/>
          <w:szCs w:val="28"/>
        </w:rPr>
      </w:pPr>
    </w:p>
    <w:p w14:paraId="46A93FC5" w14:textId="77777777" w:rsidR="00283AE0" w:rsidRPr="00283AE0" w:rsidRDefault="00283AE0" w:rsidP="00283AE0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83AE0">
        <w:rPr>
          <w:rFonts w:ascii="Times New Roman" w:hAnsi="Times New Roman"/>
          <w:b/>
          <w:bCs/>
          <w:sz w:val="28"/>
          <w:szCs w:val="28"/>
        </w:rPr>
        <w:t xml:space="preserve">Председатель Ревизионной комиссии </w:t>
      </w:r>
    </w:p>
    <w:p w14:paraId="66004733" w14:textId="14EA0B2C" w:rsidR="00283AE0" w:rsidRPr="00283AE0" w:rsidRDefault="00283AE0" w:rsidP="00283AE0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83AE0">
        <w:rPr>
          <w:rFonts w:ascii="Times New Roman" w:hAnsi="Times New Roman"/>
          <w:b/>
          <w:bCs/>
          <w:sz w:val="28"/>
          <w:szCs w:val="28"/>
        </w:rPr>
        <w:t>Большесолдатского района Курской области                           Гридина О. Н.</w:t>
      </w:r>
    </w:p>
    <w:p w14:paraId="766774AB" w14:textId="33B8592D" w:rsidR="00AB0B48" w:rsidRPr="00283AE0" w:rsidRDefault="00AB0B48" w:rsidP="00283AE0">
      <w:pPr>
        <w:jc w:val="both"/>
        <w:rPr>
          <w:rFonts w:ascii="Times New Roman" w:hAnsi="Times New Roman"/>
          <w:sz w:val="28"/>
          <w:szCs w:val="28"/>
        </w:rPr>
      </w:pPr>
    </w:p>
    <w:p w14:paraId="3F4794A1" w14:textId="77777777" w:rsidR="00283AE0" w:rsidRPr="00283AE0" w:rsidRDefault="00283AE0" w:rsidP="00283AE0"/>
    <w:sectPr w:rsidR="00283AE0" w:rsidRPr="00283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652"/>
    <w:rsid w:val="001141DA"/>
    <w:rsid w:val="00283AE0"/>
    <w:rsid w:val="00351B0D"/>
    <w:rsid w:val="00AB0B48"/>
    <w:rsid w:val="00F2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B042"/>
  <w15:chartTrackingRefBased/>
  <w15:docId w15:val="{F934A586-F54C-491C-A5C8-23405694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AE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2024-05-13T06:39:00Z</dcterms:created>
  <dcterms:modified xsi:type="dcterms:W3CDTF">2024-05-13T11:54:00Z</dcterms:modified>
</cp:coreProperties>
</file>