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89" w:rsidRDefault="00D84589" w:rsidP="00D84589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</w:p>
    <w:p w:rsidR="00D84589" w:rsidRPr="008961D0" w:rsidRDefault="00D84589" w:rsidP="00D84589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  <w:r w:rsidRPr="008961D0">
        <w:rPr>
          <w:rFonts w:ascii="Times New Roman CYR" w:hAnsi="Times New Roman CYR" w:cs="Times New Roman CYR"/>
          <w:sz w:val="16"/>
          <w:szCs w:val="16"/>
        </w:rPr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2</w:t>
      </w:r>
    </w:p>
    <w:p w:rsidR="00D84589" w:rsidRPr="008961D0" w:rsidRDefault="00D84589" w:rsidP="00D84589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  <w:r w:rsidRPr="008961D0">
        <w:rPr>
          <w:rFonts w:ascii="Times New Roman CYR" w:hAnsi="Times New Roman CYR" w:cs="Times New Roman CYR"/>
          <w:sz w:val="16"/>
          <w:szCs w:val="16"/>
        </w:rPr>
        <w:t xml:space="preserve">к муниципальной программе </w:t>
      </w:r>
      <w:r>
        <w:rPr>
          <w:rFonts w:ascii="Times New Roman CYR" w:hAnsi="Times New Roman CYR" w:cs="Times New Roman CYR"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sz w:val="16"/>
          <w:szCs w:val="16"/>
        </w:rPr>
        <w:t>района Курской области</w:t>
      </w:r>
    </w:p>
    <w:p w:rsidR="00501465" w:rsidRDefault="00D84589" w:rsidP="00D84589">
      <w:pPr>
        <w:autoSpaceDE w:val="0"/>
        <w:autoSpaceDN w:val="0"/>
        <w:adjustRightInd w:val="0"/>
        <w:ind w:firstLine="7920"/>
        <w:rPr>
          <w:sz w:val="16"/>
          <w:szCs w:val="16"/>
        </w:rPr>
      </w:pPr>
      <w:r w:rsidRPr="008961D0">
        <w:rPr>
          <w:sz w:val="16"/>
          <w:szCs w:val="16"/>
        </w:rPr>
        <w:t>«</w:t>
      </w:r>
      <w:r w:rsidRPr="008961D0">
        <w:rPr>
          <w:rFonts w:ascii="Times New Roman CYR" w:hAnsi="Times New Roman CYR" w:cs="Times New Roman CYR"/>
          <w:sz w:val="16"/>
          <w:szCs w:val="16"/>
        </w:rPr>
        <w:t xml:space="preserve">Развитие культуры в </w:t>
      </w:r>
      <w:r>
        <w:rPr>
          <w:rFonts w:ascii="Times New Roman CYR" w:hAnsi="Times New Roman CYR" w:cs="Times New Roman CYR"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sz w:val="16"/>
          <w:szCs w:val="16"/>
        </w:rPr>
        <w:t xml:space="preserve"> районе Курской области</w:t>
      </w:r>
      <w:r>
        <w:rPr>
          <w:rFonts w:ascii="Times New Roman CYR" w:hAnsi="Times New Roman CYR" w:cs="Times New Roman CYR"/>
          <w:sz w:val="16"/>
          <w:szCs w:val="16"/>
        </w:rPr>
        <w:t xml:space="preserve"> на</w:t>
      </w:r>
      <w:r w:rsidRPr="008961D0">
        <w:rPr>
          <w:sz w:val="16"/>
          <w:szCs w:val="16"/>
        </w:rPr>
        <w:t>»</w:t>
      </w:r>
      <w:r w:rsidR="00501465">
        <w:rPr>
          <w:sz w:val="16"/>
          <w:szCs w:val="16"/>
        </w:rPr>
        <w:t xml:space="preserve">,              </w:t>
      </w:r>
    </w:p>
    <w:p w:rsidR="00BE1576" w:rsidRDefault="00501465" w:rsidP="00BE1576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1465">
        <w:rPr>
          <w:rFonts w:ascii="Times New Roman" w:hAnsi="Times New Roman" w:cs="Times New Roman"/>
          <w:sz w:val="16"/>
          <w:szCs w:val="16"/>
        </w:rPr>
        <w:t xml:space="preserve">  утвержденной постановлением   Администрации  района от </w:t>
      </w:r>
      <w:r w:rsidR="00BE1576">
        <w:rPr>
          <w:rFonts w:ascii="Times New Roman" w:hAnsi="Times New Roman" w:cs="Times New Roman"/>
          <w:sz w:val="20"/>
          <w:szCs w:val="20"/>
        </w:rPr>
        <w:t>19.01.2021 г. № 24</w:t>
      </w:r>
    </w:p>
    <w:p w:rsidR="00D84589" w:rsidRPr="00501465" w:rsidRDefault="00D84589" w:rsidP="00D84589">
      <w:pPr>
        <w:autoSpaceDE w:val="0"/>
        <w:autoSpaceDN w:val="0"/>
        <w:adjustRightInd w:val="0"/>
        <w:ind w:firstLine="7920"/>
        <w:rPr>
          <w:rFonts w:ascii="Times New Roman" w:hAnsi="Times New Roman" w:cs="Times New Roman"/>
          <w:sz w:val="16"/>
          <w:szCs w:val="16"/>
        </w:rPr>
      </w:pPr>
    </w:p>
    <w:p w:rsidR="00D84589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D84589" w:rsidRPr="008961D0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6"/>
          <w:szCs w:val="16"/>
        </w:rPr>
      </w:pP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Перечень основных мероприятий муниципальной программы </w:t>
      </w:r>
      <w:r>
        <w:rPr>
          <w:rFonts w:ascii="Times New Roman CYR" w:hAnsi="Times New Roman CYR" w:cs="Times New Roman CYR"/>
          <w:b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b/>
          <w:sz w:val="16"/>
          <w:szCs w:val="16"/>
        </w:rPr>
        <w:t xml:space="preserve"> района Курской области</w:t>
      </w:r>
    </w:p>
    <w:p w:rsidR="00D84589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 w:rsidRPr="008961D0">
        <w:rPr>
          <w:b/>
          <w:bCs/>
          <w:sz w:val="16"/>
          <w:szCs w:val="16"/>
        </w:rPr>
        <w:t>«</w:t>
      </w: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Развитие культуры в </w:t>
      </w:r>
      <w:proofErr w:type="spellStart"/>
      <w:r>
        <w:rPr>
          <w:rFonts w:ascii="Times New Roman CYR" w:hAnsi="Times New Roman CYR" w:cs="Times New Roman CYR"/>
          <w:b/>
          <w:bCs/>
          <w:sz w:val="16"/>
          <w:szCs w:val="16"/>
        </w:rPr>
        <w:t>Большеесолдатском</w:t>
      </w:r>
      <w:proofErr w:type="spellEnd"/>
      <w:r>
        <w:rPr>
          <w:rFonts w:ascii="Times New Roman CYR" w:hAnsi="Times New Roman CYR" w:cs="Times New Roman CYR"/>
          <w:b/>
          <w:bCs/>
          <w:sz w:val="16"/>
          <w:szCs w:val="16"/>
        </w:rPr>
        <w:t xml:space="preserve"> </w:t>
      </w: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 районе Курской области</w:t>
      </w:r>
      <w:r>
        <w:rPr>
          <w:b/>
          <w:bCs/>
          <w:sz w:val="16"/>
          <w:szCs w:val="16"/>
        </w:rPr>
        <w:t xml:space="preserve">» </w:t>
      </w:r>
    </w:p>
    <w:p w:rsidR="00D84589" w:rsidRPr="008961D0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14614" w:type="dxa"/>
        <w:tblInd w:w="74" w:type="dxa"/>
        <w:tblLayout w:type="fixed"/>
        <w:tblLook w:val="0000"/>
      </w:tblPr>
      <w:tblGrid>
        <w:gridCol w:w="568"/>
        <w:gridCol w:w="2040"/>
        <w:gridCol w:w="2148"/>
        <w:gridCol w:w="915"/>
        <w:gridCol w:w="850"/>
        <w:gridCol w:w="3260"/>
        <w:gridCol w:w="2330"/>
        <w:gridCol w:w="2503"/>
      </w:tblGrid>
      <w:tr w:rsidR="00D84589" w:rsidRPr="008961D0" w:rsidTr="00813B08">
        <w:trPr>
          <w:trHeight w:val="675"/>
        </w:trPr>
        <w:tc>
          <w:tcPr>
            <w:tcW w:w="5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b/>
                <w:bCs/>
                <w:sz w:val="16"/>
                <w:szCs w:val="16"/>
                <w:lang w:val="en-US"/>
              </w:rPr>
              <w:t>№</w:t>
            </w:r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Номер и наименование ведомственной программы, основного мероприятия</w:t>
            </w:r>
          </w:p>
        </w:tc>
        <w:tc>
          <w:tcPr>
            <w:tcW w:w="214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7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Срок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Ожидаемый непосредственный результат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br/>
            </w:r>
            <w:r w:rsidRPr="008961D0">
              <w:rPr>
                <w:b/>
                <w:bCs/>
                <w:sz w:val="16"/>
                <w:szCs w:val="16"/>
              </w:rPr>
              <w:t>(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краткое описание)</w:t>
            </w:r>
          </w:p>
        </w:tc>
        <w:tc>
          <w:tcPr>
            <w:tcW w:w="23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Последствия не реализации основного мероприятия</w:t>
            </w:r>
          </w:p>
        </w:tc>
        <w:tc>
          <w:tcPr>
            <w:tcW w:w="250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Связь с показателями районной программы (подпрограммы)</w:t>
            </w:r>
          </w:p>
        </w:tc>
      </w:tr>
      <w:tr w:rsidR="00D84589" w:rsidRPr="008961D0" w:rsidTr="00813B08">
        <w:trPr>
          <w:trHeight w:val="613"/>
        </w:trPr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ind w:left="-186" w:right="-178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ind w:left="-108" w:right="-108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окон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чания </w:t>
            </w:r>
            <w:proofErr w:type="spellStart"/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реали-зации</w:t>
            </w:r>
            <w:proofErr w:type="spellEnd"/>
          </w:p>
        </w:tc>
        <w:tc>
          <w:tcPr>
            <w:tcW w:w="3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23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250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685DE7" w:rsidRPr="008961D0" w:rsidTr="0006085D">
        <w:trPr>
          <w:trHeight w:val="1035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85DE7" w:rsidRPr="008961D0" w:rsidRDefault="00685DE7" w:rsidP="00E524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«Искусство»</w:t>
            </w:r>
          </w:p>
        </w:tc>
      </w:tr>
      <w:tr w:rsidR="00E5242B" w:rsidRPr="00794043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685DE7" w:rsidP="00685DE7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 w:rsidR="00685DE7">
              <w:rPr>
                <w:rFonts w:ascii="Times New Roman CYR" w:hAnsi="Times New Roman CYR" w:cs="Times New Roman CYR"/>
                <w:sz w:val="16"/>
                <w:szCs w:val="16"/>
              </w:rPr>
              <w:t>1.1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.</w:t>
            </w:r>
          </w:p>
          <w:p w:rsidR="00685DE7" w:rsidRDefault="00685DE7" w:rsidP="00685D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 и организация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</w:t>
            </w:r>
          </w:p>
          <w:p w:rsidR="00E5242B" w:rsidRPr="008961D0" w:rsidRDefault="00E5242B" w:rsidP="00E5242B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E524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Отдел культуры, молодежной политики, физкультуры и спорта Администрации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Большесолдатского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</w:t>
            </w:r>
            <w:r w:rsidRPr="008961D0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501465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 w:rsidR="0018095A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Наличие полной и исчерпывающей информации об объектах традиционной народной культуры 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высокий уровень сохранности и эффективности использования объектов традиционн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ой народной культуры 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района;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высокий уровень качества и доступности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культурно-досуговых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услуг;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укрепление материально-технической базы учреждений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культурно-досугового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типа;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новый качественный уровень развития бюджетной сети учреждений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культурно-досугового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типа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Сокращение сети учреждений культуры; 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оказания муниципальных услуг (выполнения работ) в области традиционной народной культуры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Оказывает влияние на показатели: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удельный вес на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селения, участвующего в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культурно-досуговых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мероприятиях, проводимых муниципальными учреждениями культуры;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участников клубных формирований в расчете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5242B" w:rsidRPr="008961D0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E5242B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5242B" w:rsidRPr="008961D0" w:rsidTr="00813B08">
        <w:trPr>
          <w:trHeight w:val="1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B51941">
              <w:rPr>
                <w:b/>
                <w:bCs/>
                <w:sz w:val="16"/>
                <w:szCs w:val="16"/>
              </w:rPr>
              <w:t>Подпрограмма</w:t>
            </w:r>
            <w:r>
              <w:rPr>
                <w:b/>
                <w:bCs/>
                <w:sz w:val="16"/>
                <w:szCs w:val="16"/>
              </w:rPr>
              <w:t xml:space="preserve"> 2. </w:t>
            </w:r>
            <w:r w:rsidRPr="00B51941">
              <w:rPr>
                <w:b/>
                <w:bCs/>
                <w:sz w:val="16"/>
                <w:szCs w:val="16"/>
              </w:rPr>
              <w:t xml:space="preserve"> «Наследие»</w:t>
            </w:r>
          </w:p>
        </w:tc>
      </w:tr>
      <w:tr w:rsidR="00E5242B" w:rsidRPr="008961D0" w:rsidTr="00813B08">
        <w:trPr>
          <w:trHeight w:val="448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</w:rPr>
              <w:lastRenderedPageBreak/>
              <w:t>1</w:t>
            </w:r>
            <w:r w:rsidR="00D32CF3">
              <w:rPr>
                <w:sz w:val="16"/>
                <w:szCs w:val="16"/>
              </w:rPr>
              <w:t>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2.1.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Развитие библиотечного дела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6C28B6" w:rsidRDefault="00E5242B" w:rsidP="006C28B6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Отдел культуры, молодежной политики, физкультуры и спорта Администрации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 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 w:rsidR="006C28B6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501465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 w:rsidR="0018095A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Интеграция библиотек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района в единую информационную сеть;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уровня комплектования книжных фондов библиотек;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рост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востребованности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библиотек у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качества и разнообразия библиотечных услуг;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доступности правовой, деловой и социально значимой информации, электронных ресурсов библиотек путем создания публичных центров во всех муниципальных библиотеках;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уменьшение диспропорций в доступности к качественным библиотечным услугам, в том числе для граждан с ограниченными возможностями;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рост числа библиотек, оснащенных современным оборудованием;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эффективности использования бюджетных средств, направляемых на библиотечное дело;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Отставание системы библиотечно-информационного обслуживания от уровня других регионов;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экономическая нецелесообразность функционирования библиотек, не связанных в единую информационную сеть;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оказания государственных услуг (выполнения работ) в области библиотечного дела</w:t>
            </w: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Оказывает влияние на показатели: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охват населения библиотечным обслуживанием;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посещений библиотек в расчете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книговыдач в расчете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количество экземпляров новых поступлений в библиотечные фонды общедоступных библиотек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доля публичных библиотек, подключенных к сети Интернет в общем количестве библиотек;</w:t>
            </w:r>
          </w:p>
        </w:tc>
      </w:tr>
      <w:tr w:rsidR="00FE7C4C" w:rsidRPr="008961D0" w:rsidTr="00813B08">
        <w:trPr>
          <w:trHeight w:val="448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комплектования библиотечных фондов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6C28B6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Отдел культуры, молодежной политики, физкультуры и спорта Администрации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 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FE7C4C" w:rsidRDefault="00FE7C4C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FE7C4C" w:rsidRDefault="00FE7C4C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18095A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E5242B" w:rsidRPr="008961D0" w:rsidTr="001E13BC">
        <w:trPr>
          <w:trHeight w:val="1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CA58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. </w:t>
            </w:r>
            <w:r w:rsidRPr="008961D0">
              <w:rPr>
                <w:b/>
                <w:bCs/>
                <w:sz w:val="16"/>
                <w:szCs w:val="16"/>
              </w:rPr>
              <w:t>«</w:t>
            </w:r>
            <w:r w:rsidRPr="00794043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Управление муниципальной программой и обеспечение условий реализации»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муниципальной программы</w:t>
            </w:r>
          </w:p>
        </w:tc>
      </w:tr>
      <w:tr w:rsidR="00E5242B" w:rsidRPr="008961D0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F75F2E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FE7C4C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 w:rsidR="00FE7C4C">
              <w:rPr>
                <w:rFonts w:ascii="Times New Roman CYR" w:hAnsi="Times New Roman CYR" w:cs="Times New Roman CYR"/>
                <w:sz w:val="16"/>
                <w:szCs w:val="16"/>
              </w:rPr>
              <w:t>3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.1. </w:t>
            </w:r>
            <w:r w:rsidR="00FE7C4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и выполнения функций управления в сфере </w:t>
            </w:r>
            <w:r w:rsidR="00FE7C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6C28B6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Отдел культуры, молодежной политики, физкультуры и спорта Администрации 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4043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4043">
              <w:rPr>
                <w:sz w:val="16"/>
                <w:szCs w:val="16"/>
              </w:rPr>
              <w:t>202</w:t>
            </w:r>
            <w:r w:rsidR="0018095A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эффективной системы управления реализацией районной программой, эффективное управление отраслью культуры;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реализация в полном объеме мероприятий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Программы </w:t>
            </w:r>
            <w:r w:rsidRPr="008961D0">
              <w:rPr>
                <w:sz w:val="16"/>
                <w:szCs w:val="16"/>
              </w:rPr>
              <w:t>«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Развитие культуры в Большесолдатском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Курской области</w:t>
            </w:r>
            <w:r w:rsidRPr="008961D0">
              <w:rPr>
                <w:sz w:val="16"/>
                <w:szCs w:val="16"/>
              </w:rPr>
              <w:t xml:space="preserve">»,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достижение ее целей и задач;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качества и доступности муниципальных услуг, оказываемых в сфере культуры;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условий для привлечения в отрасль культуры высококвалифицированных кадров, в том числе молодых специалистов;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необходимых условий для активизации инновационной деятельности в сфере культуры;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успешное выполнение приоритетных инновационных проектов;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эффективности информатизации в отраслях культуры;</w:t>
            </w:r>
          </w:p>
          <w:p w:rsidR="00FE7C4C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формирование необходимой нормативно-правовой базы, обеспечивающей эффективную реализацию Программы и направленной на развитие сферы культуры</w:t>
            </w:r>
          </w:p>
          <w:p w:rsidR="00FE7C4C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Снижение качества жизни отдельных категорий граждан</w:t>
            </w: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5242B" w:rsidRPr="008961D0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 w:rsidR="00FE7C4C">
              <w:rPr>
                <w:rFonts w:ascii="Times New Roman CYR" w:hAnsi="Times New Roman CYR" w:cs="Times New Roman CYR"/>
                <w:sz w:val="16"/>
                <w:szCs w:val="16"/>
              </w:rPr>
              <w:t>3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.2.</w:t>
            </w:r>
          </w:p>
          <w:p w:rsidR="00E5242B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выполнения функций муниципального учреждения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FE7C4C" w:rsidP="006C28B6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МКУ «Централизованная бухгалтерия учреждений культуры»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501465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 w:rsidR="0018095A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FE7C4C" w:rsidRPr="00FE7C4C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уровня и качества жизни отдельных категорий граждан, в отношении которых законодательно установлены обязательства государства по предоставлению мер социальной поддержки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и количества услуг, оказываемых подведомственными учреждениями населению области;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спектра оказываемых услуг населению области;</w:t>
            </w:r>
          </w:p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D84589" w:rsidRPr="008961D0" w:rsidRDefault="00D84589" w:rsidP="00D84589">
      <w:pPr>
        <w:rPr>
          <w:sz w:val="16"/>
          <w:szCs w:val="16"/>
        </w:rPr>
      </w:pPr>
    </w:p>
    <w:p w:rsidR="00A92FE9" w:rsidRDefault="00A92FE9"/>
    <w:sectPr w:rsidR="00A92FE9" w:rsidSect="00ED72A4">
      <w:pgSz w:w="15840" w:h="12240" w:orient="landscape"/>
      <w:pgMar w:top="360" w:right="1134" w:bottom="539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4589"/>
    <w:rsid w:val="0001365E"/>
    <w:rsid w:val="001004A4"/>
    <w:rsid w:val="0018095A"/>
    <w:rsid w:val="00276E7F"/>
    <w:rsid w:val="00501465"/>
    <w:rsid w:val="00685DE7"/>
    <w:rsid w:val="006C28B6"/>
    <w:rsid w:val="00707FE9"/>
    <w:rsid w:val="00924996"/>
    <w:rsid w:val="009D381E"/>
    <w:rsid w:val="00A92FE9"/>
    <w:rsid w:val="00BE1576"/>
    <w:rsid w:val="00CA58D6"/>
    <w:rsid w:val="00CE78AD"/>
    <w:rsid w:val="00D015E1"/>
    <w:rsid w:val="00D32CF3"/>
    <w:rsid w:val="00D84589"/>
    <w:rsid w:val="00E5242B"/>
    <w:rsid w:val="00EB5CA8"/>
    <w:rsid w:val="00F75F2E"/>
    <w:rsid w:val="00F865FA"/>
    <w:rsid w:val="00FE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4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2021-02-01T12:52:00Z</cp:lastPrinted>
  <dcterms:created xsi:type="dcterms:W3CDTF">2021-02-04T07:21:00Z</dcterms:created>
  <dcterms:modified xsi:type="dcterms:W3CDTF">2021-02-04T07:21:00Z</dcterms:modified>
</cp:coreProperties>
</file>